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5234"/>
        <w:gridCol w:w="1607"/>
      </w:tblGrid>
      <w:tr w:rsidR="005B3C39" w:rsidRPr="005B3C39" w:rsidTr="005B3C39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  <w:t>06.03.2012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5B3C3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Миранол</w:t>
            </w:r>
            <w:proofErr w:type="spellEnd"/>
            <w:r w:rsidRPr="005B3C3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- </w:t>
            </w:r>
            <w:proofErr w:type="spellStart"/>
            <w:r w:rsidRPr="005B3C3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Miranol</w:t>
            </w:r>
            <w:proofErr w:type="spellEnd"/>
            <w:r w:rsidRPr="005B3C3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5B3C3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alkydimaali</w:t>
            </w:r>
            <w:proofErr w:type="spellEnd"/>
            <w:r w:rsidRPr="005B3C3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Миранол">
                    <a:hlinkClick xmlns:a="http://schemas.openxmlformats.org/drawingml/2006/main" r:id="rId4" tooltip="&quot;Миранол (jpg) (42.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анол">
                            <a:hlinkClick r:id="rId4" tooltip="&quot;Миранол (jpg) (42.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Миранол (jpg) (42.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Миранол (jpg) (42.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Миранол (jpg) (42.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B3C39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Ударостойкая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тиксотропная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алкидная эмаль с незначительным запахом.</w:t>
            </w:r>
          </w:p>
        </w:tc>
        <w:tc>
          <w:tcPr>
            <w:tcW w:w="0" w:type="auto"/>
            <w:vMerge/>
            <w:vAlign w:val="center"/>
            <w:hideMark/>
          </w:tcPr>
          <w:p w:rsidR="005B3C39" w:rsidRPr="005B3C39" w:rsidRDefault="005B3C39" w:rsidP="005B3C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металлических и деревянных поверхностей, древесноволокнистых и древесностружечных плит внутри и вне помещений согласно инструкции по применению.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Тиксотропная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Миранол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" легко наносится кистью. Она хорошо распределяется по поверхности и не имеет подтеков. </w:t>
            </w:r>
          </w:p>
        </w:tc>
        <w:tc>
          <w:tcPr>
            <w:tcW w:w="0" w:type="auto"/>
            <w:vMerge/>
            <w:vAlign w:val="center"/>
            <w:hideMark/>
          </w:tcPr>
          <w:p w:rsidR="005B3C39" w:rsidRPr="005B3C39" w:rsidRDefault="005B3C39" w:rsidP="005B3C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мебели, дверей, оконных рам, инструментов, лодок, велосипедов, щитов, детских игрушек и т.д.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5B3C39" w:rsidRPr="005B3C39" w:rsidRDefault="005B3C39" w:rsidP="005B3C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5B3C39" w:rsidRPr="005B3C39" w:rsidRDefault="005B3C39" w:rsidP="005B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3C39" w:rsidRPr="005B3C39" w:rsidRDefault="005B3C39" w:rsidP="005B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Высоко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ысоко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C39" w:rsidRPr="005B3C39" w:rsidRDefault="005B3C39" w:rsidP="005B3C3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5B3C39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C39" w:rsidRPr="005B3C39" w:rsidRDefault="005B3C39" w:rsidP="005B3C3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5B3C39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14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Колеруется по каталогам «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Миранол-Уника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» и «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Симфония».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5B3C3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Каталог цветов </w:t>
              </w:r>
              <w:proofErr w:type="spellStart"/>
              <w:r w:rsidRPr="005B3C3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Миранол-Уника</w:t>
              </w:r>
              <w:proofErr w:type="spellEnd"/>
            </w:hyperlink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и</w:t>
            </w:r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16" w:history="1">
              <w:r w:rsidRPr="005B3C3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</w:t>
              </w:r>
              <w:proofErr w:type="gramEnd"/>
              <w:r w:rsidRPr="005B3C3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очувствуй цвет</w:t>
              </w:r>
            </w:hyperlink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Высокоглянцевая</w:t>
            </w:r>
            <w:proofErr w:type="spellEnd"/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металу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12-14 м2/л</w:t>
            </w:r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  <w:t>П</w:t>
            </w:r>
            <w:proofErr w:type="gram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о гладкому дереву 10-12 м2/л.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0,225 л, 0,9 л, 2,7 л, 9 л. 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 и Растворитель для распыления 1032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 при нанесении кистью и валиком, Растворитель1032 при нанесении распылением.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валиком или распылением.</w:t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использовать сопло 0,009” – 0,013”, т.е. 0,230 – 0,330 мм и разбавить Растворителем 1032 на 10 - 20% по объему.</w:t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Распыление боковым воздухом: применять сопло 1,4 мм – 1,8 мм, количество разбавителя 25 – 35 % по объему. При распылении толщина сухой пленки не должна превышать 40 мкм.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От пыли – 3-4 ч. Следующий слой можно наносить через сутки.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Отличная</w:t>
            </w:r>
            <w:proofErr w:type="gram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 применении обычных моющих средств.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скипидару,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уайт-спириту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денатурату, а неустойчива, например, к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Выдерживает растительные и животные жиры, смазочные масла и густые смазки. 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120</w:t>
            </w:r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, светлые цвета в некоторой мере желтеют при повышенных температурах.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Атмосферостойкость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Хорошая</w:t>
            </w:r>
            <w:proofErr w:type="gram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, также в морских и промышленных условиях. 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Светостойкость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Около 50%.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0,9-1,1 кг/л, в зависимости от цвета.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Декларация о соответствии (pdf) (213.2 KB)" w:history="1">
              <w:r w:rsidRPr="005B3C3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Свидетельство о государственной регистрации (pdf) (288.2 KB)" w:history="1">
              <w:r w:rsidRPr="005B3C3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9" w:tgtFrame="_blank" w:tooltip="Пожарный сертификат (pdf) (5.1 MB)" w:history="1">
              <w:r w:rsidRPr="005B3C3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5B3C39" w:rsidRPr="005B3C39" w:rsidRDefault="005B3C39" w:rsidP="005B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3C39" w:rsidRPr="005B3C39" w:rsidRDefault="005B3C39" w:rsidP="005B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изделия, краски и воздуха должна быть выше +5</w:t>
            </w:r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, а относительная влажность воздуха менее 80%. </w:t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  <w:t>Внимание! Высыхание при выше указанных предельных условиях явно медленнее, чем при оптимальных условиях, т.е. при температуре +23</w:t>
            </w:r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относительной влажности 50%. Наиболее замедляется высыхание темных цветов. 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грязи, пыли, ржавчины и других загрязнений и обезжирить ее. Деревянные поверхности, ДВП и ДСП покрыть грунтовкой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". Металлические поверхности в сухих помещениях можно окрашивать краской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Миранол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" без предварительного грунтования. В остальных случаях для грунтования рекомендуется применять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противокороззионную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грунтовку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Оцинкованные и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алюминевые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покрыть грунтовкой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Алюминиевые поверхности перед грунтованием зашкурить. </w:t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моющим средством «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», затем тщательно промыть чистой водой, дать просохнуть. Отслаивающуюся краску удалить.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Впаданы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неровности выправить алкидной шпаклевкой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Спаккели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". Загрунтовать дефектные участки грунтовкой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". В случае, если деревянная поверхность будет окрашиваться ярко-красным или ярко-желтым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Миранол</w:t>
            </w:r>
            <w:proofErr w:type="spellEnd"/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о</w:t>
            </w:r>
            <w:proofErr w:type="gram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м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, перед этим загрунтовать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отколерованной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тот же цвет грунтовкой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". Оцинкованные и алюминиевые поверхности рекомендуется грунтовать светло-серой грунтовкой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", а стальные – белой грунтовкой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Краску тщательно перемешать перед применением. При необходимости для нанесения кистью развести </w:t>
            </w:r>
            <w:proofErr w:type="spellStart"/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1050, а для распыления - Растворителем 1032. Наносить кистью или распылением в 1-2 слоя. </w:t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Ремонтная окраска: </w:t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  <w:t>Если поверхность ранее была окрашена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Миранол</w:t>
            </w:r>
            <w:proofErr w:type="spellEnd"/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о</w:t>
            </w:r>
            <w:proofErr w:type="gram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м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, то ремонтную окраску можно производить всеми красками, совместимыми с алкидными покрытиями. См. пункт "Предварительная обработка".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моющим средством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Со свежеокрашенной поверхностью следует обращаться осторожно в течение нескольких недель, т.к. при нормальных условиях покрытие достигает своей окончательной твердости только через месяц. В случае</w:t>
            </w:r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если придется очищать поверхность ранее этого срока, рекомендуется легкая очистка мягкой влажной тканью, избегая натирания. </w:t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При необходимости не ранее, чем через месяц после окраски, </w:t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поверхность можно очистить нейтральным моющим раствором (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с помощью мягкой влажной ткани или щетки. Особенно загрязненные поверхности вымыть слабым щелочным раствором (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 . Придерживаться инструкций производителя по приготовлению раствора. После очистки поверхность промыть водой и оставить высохнуть.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Если поверхность ранее была окрашена 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Миранол</w:t>
            </w:r>
            <w:proofErr w:type="spellEnd"/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"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о</w:t>
            </w:r>
            <w:proofErr w:type="gram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м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, то ремонтную окраску можно производить всеми красками, совместимыми с алкидными покрытиями. См. пункт "Предварительная обработка".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алифатический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. ВОСПЛАМЕНЯЮЩЕЕСЯ ВЕЩЕСТВО. Избегать вдыхания паров растворителей или красочной пыли от распыления. Организовать эффективный воздухообмен. На краску имеется паспорт техники </w:t>
            </w:r>
            <w:proofErr w:type="spell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20" w:tgtFrame="_blank" w:tooltip="Паспорт техники безопасности (pdf) (118.7 KB)" w:history="1">
              <w:r w:rsidRPr="005B3C3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5B3C3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3C39" w:rsidRPr="005B3C39" w:rsidRDefault="005B3C39" w:rsidP="005B3C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свалку. </w:t>
            </w:r>
          </w:p>
        </w:tc>
      </w:tr>
      <w:tr w:rsidR="005B3C39" w:rsidRPr="005B3C39" w:rsidTr="005B3C39">
        <w:trPr>
          <w:tblCellSpacing w:w="15" w:type="dxa"/>
          <w:jc w:val="center"/>
        </w:trPr>
        <w:tc>
          <w:tcPr>
            <w:tcW w:w="0" w:type="auto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5B3C39" w:rsidRPr="005B3C39" w:rsidRDefault="005B3C39" w:rsidP="005B3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3C39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05044F" w:rsidRDefault="0005044F"/>
    <w:sectPr w:rsidR="0005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C39"/>
    <w:rsid w:val="0005044F"/>
    <w:rsid w:val="005B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C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830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6856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6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90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506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08186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5028/Miranol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330/dekl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bytovye_i_obschestroitelnye_kraski/tsveta/katalogi_tsvetov_dlya_vnutrennej_okraski/pochuvstvuj_tsvet_-_novinka!/vse_tsveta/" TargetMode="External"/><Relationship Id="rId20" Type="http://schemas.openxmlformats.org/officeDocument/2006/relationships/hyperlink" Target="http://www.tikkurila.ru/files/2797/MIRANOL_555_MSDS_RU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571/Miranol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bytovye_i_obschestroitelnye_kraski/tsveta/katalogi_tsvetov_dlya_vnutrennej_okraski/miranol_i_unika/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4347/0639642.pdf" TargetMode="External"/><Relationship Id="rId4" Type="http://schemas.openxmlformats.org/officeDocument/2006/relationships/hyperlink" Target="http://www.tikkurila.ru/files/571/Miranol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Company>ООО "БалтМостПроект"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2012-07-09T08:43:00Z</dcterms:created>
  <dcterms:modified xsi:type="dcterms:W3CDTF">2012-07-09T08:43:00Z</dcterms:modified>
</cp:coreProperties>
</file>