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4902"/>
        <w:gridCol w:w="1929"/>
      </w:tblGrid>
      <w:tr w:rsidR="00493269" w:rsidRPr="00493269" w:rsidTr="00493269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  <w:t>20.01.2009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49326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Миранол</w:t>
            </w:r>
            <w:proofErr w:type="spellEnd"/>
            <w:r w:rsidRPr="0049326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декоративная краска - </w:t>
            </w:r>
            <w:proofErr w:type="spellStart"/>
            <w:r w:rsidRPr="0049326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Miranol</w:t>
            </w:r>
            <w:proofErr w:type="spellEnd"/>
            <w:r w:rsidRPr="0049326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49326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koristemaali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иранол декоративная краска">
                    <a:hlinkClick xmlns:a="http://schemas.openxmlformats.org/drawingml/2006/main" r:id="rId4" tooltip="&quot;Миранол декоративная краска (jpg) (43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анол декоративная краска">
                            <a:hlinkClick r:id="rId4" tooltip="&quot;Миранол декоративная краска (jpg) (43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иранол декоративная краска (jpg) (43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иранол декоративная краска (jpg) (43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иранол декоративная краска (jpg) (43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93269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Органоразбавляемая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акриловая краска для внутренних декоративных работ.</w:t>
            </w:r>
          </w:p>
        </w:tc>
        <w:tc>
          <w:tcPr>
            <w:tcW w:w="0" w:type="auto"/>
            <w:vMerge/>
            <w:vAlign w:val="center"/>
            <w:hideMark/>
          </w:tcPr>
          <w:p w:rsidR="00493269" w:rsidRPr="00493269" w:rsidRDefault="00493269" w:rsidP="004932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новых и ранее окрашенных металлических и деревянных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493269" w:rsidRPr="00493269" w:rsidRDefault="00493269" w:rsidP="004932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небольших деталей, орнаментов и украшений внутри зданий.</w:t>
            </w:r>
          </w:p>
        </w:tc>
        <w:tc>
          <w:tcPr>
            <w:tcW w:w="0" w:type="auto"/>
            <w:vMerge/>
            <w:vAlign w:val="center"/>
            <w:hideMark/>
          </w:tcPr>
          <w:p w:rsidR="00493269" w:rsidRPr="00493269" w:rsidRDefault="00493269" w:rsidP="004932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493269" w:rsidRPr="00493269" w:rsidRDefault="00493269" w:rsidP="0049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3269" w:rsidRPr="00493269" w:rsidRDefault="00493269" w:rsidP="0049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269" w:rsidRPr="00493269" w:rsidRDefault="00493269" w:rsidP="0049326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269" w:rsidRPr="00493269" w:rsidRDefault="00493269" w:rsidP="0049326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Золотистый, медный, серебристый.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 металлическим блеском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10-13 м²/л.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1/10 л, 1 л.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Растворитель для распыления 1032 и Уайт-спирит 1050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кистью, валиком </w:t>
            </w: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( 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мохеровым валиком с коротким ворсом) или распылителем с боковой подачей воздушной струи. При распылении применяется сопло размером 1,4-1,8 мм, разбавление 20-25% по объему. 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На отлип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1 час.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сутки.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Выдерживает легкую очистку влажной тканью.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30%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0,9 – 1,2 кг/л в зависимости от цвета.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006 7700 - 7702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Свидетельство о государственной регистрации (pdf) (806.9 KB)" w:history="1">
              <w:r w:rsidRPr="0049326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493269" w:rsidRPr="00493269" w:rsidRDefault="00493269" w:rsidP="0049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3269" w:rsidRPr="00493269" w:rsidRDefault="00493269" w:rsidP="0049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+5</w:t>
            </w: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грязи, пыли, ржавчины и др. загрязнений и 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обезжирить ее. Деревянные, древесностружечные и древесноволокнистые поверхности загрунтовать в 1-2 слоя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адгезионной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грунтовкой "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",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подколерованной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близкий к цвету декоративной краски "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" оттенок</w:t>
            </w: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: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TVT Х029 «золото», TVT Н168 «серебро» или TVT J123 «медь». Металлические поверхности грунтовать светло-серой противокоррозионной грунтовкой «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». Стальные поверхности в сухих </w:t>
            </w: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помещениях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возможно окрасить без грунтования декоративной краской «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». 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Алюминиевые поверхности перед грунтованием зашкурить. 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Отслаивающуюся краску удалить скребком и стальной щеткой, затем отшлифовать всю поверхность. Пыль от шлифовки удалить. Заделать неровности деревянной поверхности алкидной шпатлевкой "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Высохшую шпаклевку отшлифовать и пыль от шлифовки удалить. Загрунтовать дефектные участки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подколерованной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цвета TVT Х029 «золото», TVT Н168 «серебро», или TVT J123 «медь» грунтовкой "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". Металлические поверхности загрунтовать противокоррозионной светло-серой грунтовкой "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</w:t>
            </w: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перед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также иногда </w:t>
            </w: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во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время нанесения краски, во избежание разноцветности в оттенке, вызванной оседанием металлических пигментов на дно сосуда. При необходимости, для нанесения кистью развести краску </w:t>
            </w:r>
            <w:proofErr w:type="spellStart"/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1050, а для распыления – Растворителем 1032. Наносить краску кистью или валиком в 1-2 слоя или распылением в 2 слоя. Для получения самой ровной возможной поверхности при окраске стены или иной большой плоскости, рекомендуется произвести окраску валиком или с помощью распылителя «с боковым воздухом». При таком способом обработке угли окрасить, например, поролоновом тампоном.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вымыть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моющим средством "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свежелакированной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вымыть тщательно чистой водой. 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Окрашенную декоративной краской "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" поверхность можно красить краской такого же типа, например, алкидной краской.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ОГНЕОПАСНЫЙ. ПАРЫ МОГУТ ВЫЗЫВАТЬ СОНЛИВОСТЬ И ГОЛОВОКРУЖЕНИЕ. ТОКСИЧЕН ДЛЯ ВОДНЫХ ОРГАНИЗМОВ, МОЖЕТ НАНЕСТИ ДОЛГОВРЕМЕННЫЙ ВРЕД ВОДНОЙ СРЕДЕ. Может вызвать аллергическую реакцию. Избегать вдыхания паров от растворителей/тумана от распыления. Обеспечить эффективную вентиляцию. Не допускать попадания в канализацию. На материал имеется паспорт техники </w:t>
            </w:r>
            <w:proofErr w:type="spell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5" w:tgtFrame="_blank" w:tooltip="Паспорт техники безопасности (pdf) (182.9 KB)" w:history="1">
              <w:r w:rsidRPr="0049326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49326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2" name="Рисунок 12" descr="Опасный для окружающей ср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пасный для окружающей ср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Опасный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окружающей среды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3269" w:rsidRPr="00493269" w:rsidRDefault="00493269" w:rsidP="004932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493269" w:rsidRPr="00493269" w:rsidTr="00493269">
        <w:trPr>
          <w:tblCellSpacing w:w="15" w:type="dxa"/>
          <w:jc w:val="center"/>
        </w:trPr>
        <w:tc>
          <w:tcPr>
            <w:tcW w:w="0" w:type="auto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493269" w:rsidRPr="00493269" w:rsidRDefault="00493269" w:rsidP="00493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93269">
              <w:rPr>
                <w:rFonts w:ascii="Verdana" w:eastAsia="Times New Roman" w:hAnsi="Verdana" w:cs="Times New Roman"/>
                <w:sz w:val="18"/>
                <w:szCs w:val="18"/>
              </w:rPr>
              <w:t>VAK/ADR 3 III</w:t>
            </w:r>
          </w:p>
        </w:tc>
      </w:tr>
    </w:tbl>
    <w:p w:rsidR="003F1B31" w:rsidRDefault="003F1B31"/>
    <w:sectPr w:rsidR="003F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269"/>
    <w:rsid w:val="003F1B31"/>
    <w:rsid w:val="004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2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68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155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6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483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574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hyperlink" Target="http://www.tikkurila.ru/files/1093/Miranol_Koriste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2794/MIRANOL_006_7700-7702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093/Miranol_Koristemaali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509/00415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Company>ООО "БалтМостПроект"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2012-07-09T08:44:00Z</dcterms:created>
  <dcterms:modified xsi:type="dcterms:W3CDTF">2012-07-09T08:44:00Z</dcterms:modified>
</cp:coreProperties>
</file>