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5"/>
        <w:gridCol w:w="5245"/>
        <w:gridCol w:w="1605"/>
      </w:tblGrid>
      <w:tr w:rsidR="003D5203" w:rsidRPr="003D5203" w:rsidTr="003D5203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3D5203" w:rsidRPr="003D5203" w:rsidRDefault="003D5203" w:rsidP="003D52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br/>
              <w:t>01.10.2009</w:t>
            </w:r>
          </w:p>
        </w:tc>
      </w:tr>
      <w:tr w:rsidR="003D5203" w:rsidRPr="003D5203" w:rsidTr="003D5203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3D5203" w:rsidRPr="003D5203" w:rsidRDefault="003D5203" w:rsidP="003D5203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3D5203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Отекс</w:t>
            </w:r>
            <w:proofErr w:type="spellEnd"/>
            <w:r w:rsidRPr="003D5203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  <w:proofErr w:type="spellStart"/>
            <w:r w:rsidRPr="003D5203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адгезионная</w:t>
            </w:r>
            <w:proofErr w:type="spellEnd"/>
            <w:r w:rsidRPr="003D5203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грунтовка - </w:t>
            </w:r>
            <w:proofErr w:type="spellStart"/>
            <w:r w:rsidRPr="003D5203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Otex</w:t>
            </w:r>
            <w:proofErr w:type="spellEnd"/>
            <w:r w:rsidRPr="003D5203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  <w:proofErr w:type="spellStart"/>
            <w:r w:rsidRPr="003D5203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tartuntapohjamaali</w:t>
            </w:r>
            <w:proofErr w:type="spellEnd"/>
            <w:r w:rsidRPr="003D5203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3D5203" w:rsidRPr="003D5203" w:rsidRDefault="003D5203" w:rsidP="003D52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Отекс адгезионная грунтовка">
                    <a:hlinkClick xmlns:a="http://schemas.openxmlformats.org/drawingml/2006/main" r:id="rId4" tooltip="&quot;Отекс адгезионная грунтовка (jpg) (39.6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текс адгезионная грунтовка">
                            <a:hlinkClick r:id="rId4" tooltip="&quot;Отекс адгезионная грунтовка (jpg) (39.6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5203" w:rsidRPr="003D5203" w:rsidRDefault="003D5203" w:rsidP="003D52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Отекс адгезионная грунтовка (jpg) (39.6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Отекс адгезионная грунтовка (jpg) (39.6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Отекс адгезионная грунтовка (jpg) (39.6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D5203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  <w:p w:rsidR="003D5203" w:rsidRPr="003D5203" w:rsidRDefault="003D5203" w:rsidP="003D5203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266700" cy="276225"/>
                  <wp:effectExtent l="19050" t="0" r="0" b="0"/>
                  <wp:docPr id="3" name="Рисунок 3" descr="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203" w:rsidRPr="003D5203" w:rsidTr="003D5203">
        <w:trPr>
          <w:tblCellSpacing w:w="15" w:type="dxa"/>
          <w:jc w:val="center"/>
        </w:trPr>
        <w:tc>
          <w:tcPr>
            <w:tcW w:w="0" w:type="auto"/>
            <w:hideMark/>
          </w:tcPr>
          <w:p w:rsidR="003D5203" w:rsidRPr="003D5203" w:rsidRDefault="003D5203" w:rsidP="003D52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203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3D5203" w:rsidRPr="003D5203" w:rsidRDefault="003D5203" w:rsidP="003D52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>Адгезионная</w:t>
            </w:r>
            <w:proofErr w:type="spellEnd"/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 xml:space="preserve"> грунтовка быстрого высыхания на алкидной основе.</w:t>
            </w:r>
          </w:p>
        </w:tc>
        <w:tc>
          <w:tcPr>
            <w:tcW w:w="0" w:type="auto"/>
            <w:vMerge/>
            <w:vAlign w:val="center"/>
            <w:hideMark/>
          </w:tcPr>
          <w:p w:rsidR="003D5203" w:rsidRPr="003D5203" w:rsidRDefault="003D5203" w:rsidP="003D52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D5203" w:rsidRPr="003D5203" w:rsidTr="003D5203">
        <w:trPr>
          <w:tblCellSpacing w:w="15" w:type="dxa"/>
          <w:jc w:val="center"/>
        </w:trPr>
        <w:tc>
          <w:tcPr>
            <w:tcW w:w="0" w:type="auto"/>
            <w:hideMark/>
          </w:tcPr>
          <w:p w:rsidR="003D5203" w:rsidRPr="003D5203" w:rsidRDefault="003D5203" w:rsidP="003D52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203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3D5203" w:rsidRPr="003D5203" w:rsidRDefault="003D5203" w:rsidP="003D5203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D520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Применяется в качестве грунтовки и вторичной грунтовки для новых и ранее окрашенных деревянных поверхностей, древесностружечных и древесноволокнистых плит. "</w:t>
            </w:r>
            <w:proofErr w:type="spellStart"/>
            <w:r w:rsidRPr="003D520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Отекс</w:t>
            </w:r>
            <w:proofErr w:type="spellEnd"/>
            <w:r w:rsidRPr="003D520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" обладает также хорошей адгезией к проблематичным поверхностям, например, стекло, кафель, стекловолокно, </w:t>
            </w:r>
            <w:proofErr w:type="spellStart"/>
            <w:r w:rsidRPr="003D520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ПВХ-пластик</w:t>
            </w:r>
            <w:proofErr w:type="spellEnd"/>
            <w:r w:rsidRPr="003D520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, алюминий, оцинкованная сталь, а также поверхности, окрашенные алкидной краской или краской кислотного отверждения.</w:t>
            </w:r>
          </w:p>
          <w:p w:rsidR="003D5203" w:rsidRPr="003D5203" w:rsidRDefault="003D5203" w:rsidP="003D5203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D520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D5203" w:rsidRPr="003D5203" w:rsidRDefault="003D5203" w:rsidP="003D52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D5203" w:rsidRPr="003D5203" w:rsidTr="003D5203">
        <w:trPr>
          <w:tblCellSpacing w:w="15" w:type="dxa"/>
          <w:jc w:val="center"/>
        </w:trPr>
        <w:tc>
          <w:tcPr>
            <w:tcW w:w="0" w:type="auto"/>
            <w:hideMark/>
          </w:tcPr>
          <w:p w:rsidR="003D5203" w:rsidRPr="003D5203" w:rsidRDefault="003D5203" w:rsidP="003D52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203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3D5203" w:rsidRPr="003D5203" w:rsidRDefault="003D5203" w:rsidP="003D52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>Применяется для грунтования мебели, дверей, оконных переплетов и панельных стен внутри здания, а также наружных оконных переплетов, окрашенных ранее краской кислотного отверждения или на полиуретановой основе.</w:t>
            </w:r>
          </w:p>
        </w:tc>
        <w:tc>
          <w:tcPr>
            <w:tcW w:w="0" w:type="auto"/>
            <w:vMerge/>
            <w:vAlign w:val="center"/>
            <w:hideMark/>
          </w:tcPr>
          <w:p w:rsidR="003D5203" w:rsidRPr="003D5203" w:rsidRDefault="003D5203" w:rsidP="003D52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D5203" w:rsidRPr="003D5203" w:rsidTr="003D5203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3D5203" w:rsidRPr="003D5203" w:rsidRDefault="003D5203" w:rsidP="003D52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3D5203" w:rsidRPr="003D5203" w:rsidTr="003D5203">
        <w:trPr>
          <w:tblCellSpacing w:w="15" w:type="dxa"/>
          <w:jc w:val="center"/>
        </w:trPr>
        <w:tc>
          <w:tcPr>
            <w:tcW w:w="0" w:type="auto"/>
            <w:hideMark/>
          </w:tcPr>
          <w:p w:rsidR="003D5203" w:rsidRPr="003D5203" w:rsidRDefault="003D5203" w:rsidP="003D52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203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3D5203" w:rsidRPr="003D5203" w:rsidRDefault="003D5203" w:rsidP="003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5203" w:rsidRPr="003D5203" w:rsidRDefault="003D5203" w:rsidP="003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5203" w:rsidRPr="003D5203" w:rsidTr="003D5203">
        <w:trPr>
          <w:tblCellSpacing w:w="15" w:type="dxa"/>
          <w:jc w:val="center"/>
        </w:trPr>
        <w:tc>
          <w:tcPr>
            <w:tcW w:w="0" w:type="auto"/>
            <w:hideMark/>
          </w:tcPr>
          <w:p w:rsidR="003D5203" w:rsidRPr="003D5203" w:rsidRDefault="003D5203" w:rsidP="003D52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D5203" w:rsidRPr="003D5203" w:rsidRDefault="003D5203" w:rsidP="003D52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ЛКМ для внутренних стен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КМ для внутренних стен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ЛКМ для наружных стен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ЛКМ для наружных стен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6325" cy="419100"/>
                  <wp:effectExtent l="19050" t="0" r="9525" b="0"/>
                  <wp:docPr id="7" name="Рисунок 7" descr="Совершенно матов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овершенно матов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Орган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Орган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9" name="Рисунок 9" descr="Наносить валико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Наносить валико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0" name="Рисунок 10" descr="Наносить распыление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Наносить распыление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1" name="Рисунок 11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5203" w:rsidRPr="003D5203" w:rsidRDefault="003D5203" w:rsidP="003D52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2" name="Рисунок 12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5203" w:rsidRPr="003D5203" w:rsidRDefault="003D5203" w:rsidP="003D5203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3D5203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8</w:t>
            </w:r>
          </w:p>
          <w:p w:rsidR="003D5203" w:rsidRPr="003D5203" w:rsidRDefault="003D5203" w:rsidP="003D52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3" name="Рисунок 13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5203" w:rsidRPr="003D5203" w:rsidRDefault="003D5203" w:rsidP="003D5203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3D5203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10</w:t>
            </w:r>
          </w:p>
        </w:tc>
      </w:tr>
      <w:tr w:rsidR="003D5203" w:rsidRPr="003D5203" w:rsidTr="003D5203">
        <w:trPr>
          <w:tblCellSpacing w:w="15" w:type="dxa"/>
          <w:jc w:val="center"/>
        </w:trPr>
        <w:tc>
          <w:tcPr>
            <w:tcW w:w="0" w:type="auto"/>
            <w:hideMark/>
          </w:tcPr>
          <w:p w:rsidR="003D5203" w:rsidRPr="003D5203" w:rsidRDefault="003D5203" w:rsidP="003D52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>Базис</w:t>
            </w:r>
          </w:p>
        </w:tc>
        <w:tc>
          <w:tcPr>
            <w:tcW w:w="0" w:type="auto"/>
            <w:gridSpan w:val="2"/>
            <w:hideMark/>
          </w:tcPr>
          <w:p w:rsidR="003D5203" w:rsidRPr="003D5203" w:rsidRDefault="003D5203" w:rsidP="003D52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>AP и C</w:t>
            </w:r>
          </w:p>
        </w:tc>
      </w:tr>
      <w:tr w:rsidR="003D5203" w:rsidRPr="003D5203" w:rsidTr="003D5203">
        <w:trPr>
          <w:tblCellSpacing w:w="15" w:type="dxa"/>
          <w:jc w:val="center"/>
        </w:trPr>
        <w:tc>
          <w:tcPr>
            <w:tcW w:w="0" w:type="auto"/>
            <w:hideMark/>
          </w:tcPr>
          <w:p w:rsidR="003D5203" w:rsidRPr="003D5203" w:rsidRDefault="003D5203" w:rsidP="003D52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3D5203" w:rsidRPr="003D5203" w:rsidRDefault="003D5203" w:rsidP="003D52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>Можно колеровать по каталогам «</w:t>
            </w:r>
            <w:proofErr w:type="spellStart"/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>Тиккурила</w:t>
            </w:r>
            <w:proofErr w:type="spellEnd"/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 xml:space="preserve"> Симфония». Оттенки могут иметь незначительные отклонения по цвету эталона. Базис АР можно применять как белую краску или для колеровки. Базис</w:t>
            </w:r>
            <w:proofErr w:type="gramStart"/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 xml:space="preserve"> С</w:t>
            </w:r>
            <w:proofErr w:type="gramEnd"/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 xml:space="preserve"> предназначен лишь для колеровки.</w:t>
            </w:r>
          </w:p>
        </w:tc>
      </w:tr>
      <w:tr w:rsidR="003D5203" w:rsidRPr="003D5203" w:rsidTr="003D5203">
        <w:trPr>
          <w:tblCellSpacing w:w="15" w:type="dxa"/>
          <w:jc w:val="center"/>
        </w:trPr>
        <w:tc>
          <w:tcPr>
            <w:tcW w:w="0" w:type="auto"/>
            <w:hideMark/>
          </w:tcPr>
          <w:p w:rsidR="003D5203" w:rsidRPr="003D5203" w:rsidRDefault="003D5203" w:rsidP="003D52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3D5203" w:rsidRPr="003D5203" w:rsidRDefault="003D5203" w:rsidP="003D52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>Глубокоматовый</w:t>
            </w:r>
            <w:proofErr w:type="spellEnd"/>
          </w:p>
        </w:tc>
      </w:tr>
      <w:tr w:rsidR="003D5203" w:rsidRPr="003D5203" w:rsidTr="003D5203">
        <w:trPr>
          <w:tblCellSpacing w:w="15" w:type="dxa"/>
          <w:jc w:val="center"/>
        </w:trPr>
        <w:tc>
          <w:tcPr>
            <w:tcW w:w="0" w:type="auto"/>
            <w:hideMark/>
          </w:tcPr>
          <w:p w:rsidR="003D5203" w:rsidRPr="003D5203" w:rsidRDefault="003D5203" w:rsidP="003D52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3D5203" w:rsidRPr="003D5203" w:rsidRDefault="003D5203" w:rsidP="003D52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>8-10 м²/л.</w:t>
            </w:r>
          </w:p>
        </w:tc>
      </w:tr>
      <w:tr w:rsidR="003D5203" w:rsidRPr="003D5203" w:rsidTr="003D5203">
        <w:trPr>
          <w:tblCellSpacing w:w="15" w:type="dxa"/>
          <w:jc w:val="center"/>
        </w:trPr>
        <w:tc>
          <w:tcPr>
            <w:tcW w:w="0" w:type="auto"/>
            <w:hideMark/>
          </w:tcPr>
          <w:p w:rsidR="003D5203" w:rsidRPr="003D5203" w:rsidRDefault="003D5203" w:rsidP="003D52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3D5203" w:rsidRPr="003D5203" w:rsidRDefault="003D5203" w:rsidP="003D5203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 xml:space="preserve">Белый 1/3 л. </w:t>
            </w:r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Базис АР 0,9 л, 2,7 л, 9 л и 18 л. </w:t>
            </w:r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br/>
              <w:t>Базис</w:t>
            </w:r>
            <w:proofErr w:type="gramStart"/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 xml:space="preserve"> С</w:t>
            </w:r>
            <w:proofErr w:type="gramEnd"/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 xml:space="preserve"> 0,9 л, 2,7 л, 9 л. </w:t>
            </w:r>
          </w:p>
        </w:tc>
      </w:tr>
      <w:tr w:rsidR="003D5203" w:rsidRPr="003D5203" w:rsidTr="003D5203">
        <w:trPr>
          <w:tblCellSpacing w:w="15" w:type="dxa"/>
          <w:jc w:val="center"/>
        </w:trPr>
        <w:tc>
          <w:tcPr>
            <w:tcW w:w="0" w:type="auto"/>
            <w:hideMark/>
          </w:tcPr>
          <w:p w:rsidR="003D5203" w:rsidRPr="003D5203" w:rsidRDefault="003D5203" w:rsidP="003D52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3D5203" w:rsidRPr="003D5203" w:rsidRDefault="003D5203" w:rsidP="003D52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>Растворитель для распыления 1032 и Уайт-спирит 1050</w:t>
            </w:r>
          </w:p>
        </w:tc>
      </w:tr>
      <w:tr w:rsidR="003D5203" w:rsidRPr="003D5203" w:rsidTr="003D5203">
        <w:trPr>
          <w:tblCellSpacing w:w="15" w:type="dxa"/>
          <w:jc w:val="center"/>
        </w:trPr>
        <w:tc>
          <w:tcPr>
            <w:tcW w:w="0" w:type="auto"/>
            <w:hideMark/>
          </w:tcPr>
          <w:p w:rsidR="003D5203" w:rsidRPr="003D5203" w:rsidRDefault="003D5203" w:rsidP="003D52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3D5203" w:rsidRPr="003D5203" w:rsidRDefault="003D5203" w:rsidP="003D52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 xml:space="preserve">Наносится кистью, валиком или распылением. При распылении под высоким давлением использовать сопло 0,011" – 0,015", т.е. 0,280-0,380 мм. Допускается разбавить до 10%. </w:t>
            </w:r>
          </w:p>
        </w:tc>
      </w:tr>
      <w:tr w:rsidR="003D5203" w:rsidRPr="003D5203" w:rsidTr="003D5203">
        <w:trPr>
          <w:tblCellSpacing w:w="15" w:type="dxa"/>
          <w:jc w:val="center"/>
        </w:trPr>
        <w:tc>
          <w:tcPr>
            <w:tcW w:w="0" w:type="auto"/>
            <w:hideMark/>
          </w:tcPr>
          <w:p w:rsidR="003D5203" w:rsidRPr="003D5203" w:rsidRDefault="003D5203" w:rsidP="003D52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3D5203" w:rsidRPr="003D5203" w:rsidRDefault="003D5203" w:rsidP="003D52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>От пыли – 1 час.</w:t>
            </w:r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br/>
              <w:t>Шлифование или покрытие можно производить через сутки.</w:t>
            </w:r>
          </w:p>
        </w:tc>
      </w:tr>
      <w:tr w:rsidR="003D5203" w:rsidRPr="003D5203" w:rsidTr="003D5203">
        <w:trPr>
          <w:tblCellSpacing w:w="15" w:type="dxa"/>
          <w:jc w:val="center"/>
        </w:trPr>
        <w:tc>
          <w:tcPr>
            <w:tcW w:w="0" w:type="auto"/>
            <w:hideMark/>
          </w:tcPr>
          <w:p w:rsidR="003D5203" w:rsidRPr="003D5203" w:rsidRDefault="003D5203" w:rsidP="003D52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3D5203" w:rsidRPr="003D5203" w:rsidRDefault="003D5203" w:rsidP="003D52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>. 48 %.</w:t>
            </w:r>
          </w:p>
        </w:tc>
      </w:tr>
      <w:tr w:rsidR="003D5203" w:rsidRPr="003D5203" w:rsidTr="003D5203">
        <w:trPr>
          <w:tblCellSpacing w:w="15" w:type="dxa"/>
          <w:jc w:val="center"/>
        </w:trPr>
        <w:tc>
          <w:tcPr>
            <w:tcW w:w="0" w:type="auto"/>
            <w:hideMark/>
          </w:tcPr>
          <w:p w:rsidR="003D5203" w:rsidRPr="003D5203" w:rsidRDefault="003D5203" w:rsidP="003D52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3D5203" w:rsidRPr="003D5203" w:rsidRDefault="003D5203" w:rsidP="003D52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>1,4 кг/л.</w:t>
            </w:r>
          </w:p>
        </w:tc>
      </w:tr>
      <w:tr w:rsidR="003D5203" w:rsidRPr="003D5203" w:rsidTr="003D5203">
        <w:trPr>
          <w:tblCellSpacing w:w="15" w:type="dxa"/>
          <w:jc w:val="center"/>
        </w:trPr>
        <w:tc>
          <w:tcPr>
            <w:tcW w:w="0" w:type="auto"/>
            <w:hideMark/>
          </w:tcPr>
          <w:p w:rsidR="003D5203" w:rsidRPr="003D5203" w:rsidRDefault="003D5203" w:rsidP="003D52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3D5203" w:rsidRPr="003D5203" w:rsidRDefault="003D5203" w:rsidP="003D52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>Выдерживает хранение и транспортировку при низких температурах. В неплотно закрытой или неполной таре грунтовка не выдерживает длительного хранения.</w:t>
            </w:r>
          </w:p>
        </w:tc>
      </w:tr>
      <w:tr w:rsidR="003D5203" w:rsidRPr="003D5203" w:rsidTr="003D5203">
        <w:trPr>
          <w:tblCellSpacing w:w="15" w:type="dxa"/>
          <w:jc w:val="center"/>
        </w:trPr>
        <w:tc>
          <w:tcPr>
            <w:tcW w:w="0" w:type="auto"/>
            <w:hideMark/>
          </w:tcPr>
          <w:p w:rsidR="003D5203" w:rsidRPr="003D5203" w:rsidRDefault="003D5203" w:rsidP="003D52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3D5203" w:rsidRPr="003D5203" w:rsidRDefault="003D5203" w:rsidP="003D52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>203-серия</w:t>
            </w:r>
          </w:p>
        </w:tc>
      </w:tr>
      <w:tr w:rsidR="003D5203" w:rsidRPr="003D5203" w:rsidTr="003D5203">
        <w:trPr>
          <w:tblCellSpacing w:w="15" w:type="dxa"/>
          <w:jc w:val="center"/>
        </w:trPr>
        <w:tc>
          <w:tcPr>
            <w:tcW w:w="0" w:type="auto"/>
            <w:hideMark/>
          </w:tcPr>
          <w:p w:rsidR="003D5203" w:rsidRPr="003D5203" w:rsidRDefault="003D5203" w:rsidP="003D52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3D5203" w:rsidRPr="003D5203" w:rsidRDefault="003D5203" w:rsidP="003D52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8" w:tgtFrame="_blank" w:tooltip="Свидетельство о государственной регистрации (pdf) (807.9 KB)" w:history="1">
              <w:r w:rsidRPr="003D5203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3D5203" w:rsidRPr="003D5203" w:rsidTr="003D5203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3D5203" w:rsidRPr="003D5203" w:rsidRDefault="003D5203" w:rsidP="003D52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3D5203" w:rsidRPr="003D5203" w:rsidTr="003D5203">
        <w:trPr>
          <w:tblCellSpacing w:w="15" w:type="dxa"/>
          <w:jc w:val="center"/>
        </w:trPr>
        <w:tc>
          <w:tcPr>
            <w:tcW w:w="0" w:type="auto"/>
            <w:hideMark/>
          </w:tcPr>
          <w:p w:rsidR="003D5203" w:rsidRPr="003D5203" w:rsidRDefault="003D5203" w:rsidP="003D52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203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3D5203" w:rsidRPr="003D5203" w:rsidRDefault="003D5203" w:rsidP="003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5203" w:rsidRPr="003D5203" w:rsidRDefault="003D5203" w:rsidP="003D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5203" w:rsidRPr="003D5203" w:rsidTr="003D5203">
        <w:trPr>
          <w:tblCellSpacing w:w="15" w:type="dxa"/>
          <w:jc w:val="center"/>
        </w:trPr>
        <w:tc>
          <w:tcPr>
            <w:tcW w:w="0" w:type="auto"/>
            <w:hideMark/>
          </w:tcPr>
          <w:p w:rsidR="003D5203" w:rsidRPr="003D5203" w:rsidRDefault="003D5203" w:rsidP="003D52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3D5203" w:rsidRPr="003D5203" w:rsidRDefault="003D5203" w:rsidP="003D52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>Окрашиваемая поверхность должна быть сухой, температура воздуха выше +5</w:t>
            </w:r>
            <w:proofErr w:type="gramStart"/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>ºС</w:t>
            </w:r>
            <w:proofErr w:type="gramEnd"/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относительная влажность воздуха менее 80%.</w:t>
            </w:r>
          </w:p>
        </w:tc>
      </w:tr>
      <w:tr w:rsidR="003D5203" w:rsidRPr="003D5203" w:rsidTr="003D5203">
        <w:trPr>
          <w:tblCellSpacing w:w="15" w:type="dxa"/>
          <w:jc w:val="center"/>
        </w:trPr>
        <w:tc>
          <w:tcPr>
            <w:tcW w:w="0" w:type="auto"/>
            <w:hideMark/>
          </w:tcPr>
          <w:p w:rsidR="003D5203" w:rsidRPr="003D5203" w:rsidRDefault="003D5203" w:rsidP="003D52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3D5203" w:rsidRPr="003D5203" w:rsidRDefault="003D5203" w:rsidP="003D52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Неокрашенная поверхность: </w:t>
            </w:r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br/>
              <w:t>Очистить поверхность от грязи и пыли. Сучки обработать изолирующим лаком "</w:t>
            </w:r>
            <w:proofErr w:type="spellStart"/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>Оксалакка</w:t>
            </w:r>
            <w:proofErr w:type="spellEnd"/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 xml:space="preserve">" для сучков. </w:t>
            </w:r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Ранее окрашенная поверхность: </w:t>
            </w:r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br/>
              <w:t>Вымыть поверхность раствором "</w:t>
            </w:r>
            <w:proofErr w:type="spellStart"/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>Маалипесу</w:t>
            </w:r>
            <w:proofErr w:type="spellEnd"/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>", затем тщательно промыть водой. Отшлифовать до матового состояния, удалить пыль от шлифовки.</w:t>
            </w:r>
          </w:p>
        </w:tc>
      </w:tr>
      <w:tr w:rsidR="003D5203" w:rsidRPr="003D5203" w:rsidTr="003D5203">
        <w:trPr>
          <w:tblCellSpacing w:w="15" w:type="dxa"/>
          <w:jc w:val="center"/>
        </w:trPr>
        <w:tc>
          <w:tcPr>
            <w:tcW w:w="0" w:type="auto"/>
            <w:hideMark/>
          </w:tcPr>
          <w:p w:rsidR="003D5203" w:rsidRPr="003D5203" w:rsidRDefault="003D5203" w:rsidP="003D52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>Грунтование</w:t>
            </w:r>
          </w:p>
        </w:tc>
        <w:tc>
          <w:tcPr>
            <w:tcW w:w="0" w:type="auto"/>
            <w:gridSpan w:val="2"/>
            <w:hideMark/>
          </w:tcPr>
          <w:p w:rsidR="003D5203" w:rsidRPr="003D5203" w:rsidRDefault="003D5203" w:rsidP="003D52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 xml:space="preserve">Грунтовку тщательно перемешать перед применением. При необходимости для нанесения кистью разводить </w:t>
            </w:r>
            <w:proofErr w:type="spellStart"/>
            <w:proofErr w:type="gramStart"/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>Уайт-спиритом</w:t>
            </w:r>
            <w:proofErr w:type="spellEnd"/>
            <w:proofErr w:type="gramEnd"/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 xml:space="preserve"> 1050, а для распыления – Растворителем 1032. Наносить грунтовку кистью, валиком или распылением. </w:t>
            </w:r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proofErr w:type="spellStart"/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>Адгезионная</w:t>
            </w:r>
            <w:proofErr w:type="spellEnd"/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 xml:space="preserve"> грунтовка "</w:t>
            </w:r>
            <w:proofErr w:type="spellStart"/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>Отекс</w:t>
            </w:r>
            <w:proofErr w:type="spellEnd"/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 xml:space="preserve">" прекрасно выравнивается, благодаря чему шлифовка часто не нужна. При желании получить особенно гладкую поверхность можно отшлифовать </w:t>
            </w:r>
            <w:proofErr w:type="gramStart"/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>тонкой</w:t>
            </w:r>
            <w:proofErr w:type="gramEnd"/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>шлифбумагой</w:t>
            </w:r>
            <w:proofErr w:type="spellEnd"/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</w:p>
        </w:tc>
      </w:tr>
      <w:tr w:rsidR="003D5203" w:rsidRPr="003D5203" w:rsidTr="003D5203">
        <w:trPr>
          <w:tblCellSpacing w:w="15" w:type="dxa"/>
          <w:jc w:val="center"/>
        </w:trPr>
        <w:tc>
          <w:tcPr>
            <w:tcW w:w="0" w:type="auto"/>
            <w:hideMark/>
          </w:tcPr>
          <w:p w:rsidR="003D5203" w:rsidRPr="003D5203" w:rsidRDefault="003D5203" w:rsidP="003D52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3D5203" w:rsidRPr="003D5203" w:rsidRDefault="003D5203" w:rsidP="003D52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 xml:space="preserve">Рабочие инструменты промыть </w:t>
            </w:r>
            <w:proofErr w:type="spellStart"/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>уайт-спиритом</w:t>
            </w:r>
            <w:proofErr w:type="spellEnd"/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 xml:space="preserve"> 1050 или моющим средством "</w:t>
            </w:r>
            <w:proofErr w:type="spellStart"/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3D5203" w:rsidRPr="003D5203" w:rsidTr="003D5203">
        <w:trPr>
          <w:tblCellSpacing w:w="15" w:type="dxa"/>
          <w:jc w:val="center"/>
        </w:trPr>
        <w:tc>
          <w:tcPr>
            <w:tcW w:w="0" w:type="auto"/>
            <w:hideMark/>
          </w:tcPr>
          <w:p w:rsidR="003D5203" w:rsidRPr="003D5203" w:rsidRDefault="003D5203" w:rsidP="003D52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>Уход</w:t>
            </w:r>
          </w:p>
        </w:tc>
        <w:tc>
          <w:tcPr>
            <w:tcW w:w="0" w:type="auto"/>
            <w:gridSpan w:val="2"/>
            <w:hideMark/>
          </w:tcPr>
          <w:p w:rsidR="003D5203" w:rsidRPr="003D5203" w:rsidRDefault="003D5203" w:rsidP="003D52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 xml:space="preserve">Избегать применения моющих средств и сильной очистки </w:t>
            </w:r>
            <w:proofErr w:type="spellStart"/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>свежелакированной</w:t>
            </w:r>
            <w:proofErr w:type="spellEnd"/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 xml:space="preserve"> поверхности, так как свежее покрытие достигает своей окончательной твердости и стойкости в течение </w:t>
            </w:r>
            <w:proofErr w:type="spellStart"/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 xml:space="preserve">. одного месяца после окраски. В случае необходимости для очистки покрытия в данный период можно применить легкую очистку влажной мягкой тканью. </w:t>
            </w:r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br/>
              <w:t>Примерно через месяц после окраски готовое покрытие можно очищать нейтральными (</w:t>
            </w:r>
            <w:proofErr w:type="spellStart"/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 xml:space="preserve"> 6-8) моющими средствами с помощью мягкой ткани или губки, придерживаясь инструкций производителя моющего средства. Особенно грязные поверхности очищать намоченной слабым щелочным средством (pH8-10) тряпкой или губкой. После этого тщательно промыть поверхность чистой водой.</w:t>
            </w:r>
          </w:p>
        </w:tc>
      </w:tr>
      <w:tr w:rsidR="003D5203" w:rsidRPr="003D5203" w:rsidTr="003D5203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3D5203" w:rsidRPr="003D5203" w:rsidRDefault="003D5203" w:rsidP="003D52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3D5203" w:rsidRPr="003D5203" w:rsidTr="003D5203">
        <w:trPr>
          <w:tblCellSpacing w:w="15" w:type="dxa"/>
          <w:jc w:val="center"/>
        </w:trPr>
        <w:tc>
          <w:tcPr>
            <w:tcW w:w="0" w:type="auto"/>
            <w:hideMark/>
          </w:tcPr>
          <w:p w:rsidR="003D5203" w:rsidRPr="003D5203" w:rsidRDefault="003D5203" w:rsidP="003D52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203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3D5203" w:rsidRPr="003D5203" w:rsidRDefault="003D5203" w:rsidP="003D52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 xml:space="preserve">Содержит Уайт-спирит. ВОСПЛАМЕНЯЮЩЕЕСЯ ВЕЩЕСТВО. Избегать вдыхания паров растворителей. Организовать эффективный воздухообмен. По грунтовке имеется паспорт техники </w:t>
            </w:r>
            <w:proofErr w:type="spellStart"/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9" w:tgtFrame="_blank" w:tooltip="Паспорт техники безопасности (pdf) (271.3 KB)" w:history="1">
              <w:r w:rsidRPr="003D5203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3D5203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3D5203" w:rsidRPr="003D5203" w:rsidTr="003D5203">
        <w:trPr>
          <w:tblCellSpacing w:w="15" w:type="dxa"/>
          <w:jc w:val="center"/>
        </w:trPr>
        <w:tc>
          <w:tcPr>
            <w:tcW w:w="0" w:type="auto"/>
            <w:hideMark/>
          </w:tcPr>
          <w:p w:rsidR="003D5203" w:rsidRPr="003D5203" w:rsidRDefault="003D5203" w:rsidP="003D52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D5203" w:rsidRPr="003D5203" w:rsidRDefault="003D5203" w:rsidP="003D52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D5203" w:rsidRPr="003D5203" w:rsidTr="003D5203">
        <w:trPr>
          <w:tblCellSpacing w:w="15" w:type="dxa"/>
          <w:jc w:val="center"/>
        </w:trPr>
        <w:tc>
          <w:tcPr>
            <w:tcW w:w="0" w:type="auto"/>
            <w:hideMark/>
          </w:tcPr>
          <w:p w:rsidR="003D5203" w:rsidRPr="003D5203" w:rsidRDefault="003D5203" w:rsidP="003D52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203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3D5203" w:rsidRPr="003D5203" w:rsidRDefault="003D5203" w:rsidP="003D52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на почву. Жидкие остатки передать </w:t>
            </w:r>
            <w:proofErr w:type="gramStart"/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выбросить на свалку – соблюдать местное законодательство. </w:t>
            </w:r>
          </w:p>
        </w:tc>
      </w:tr>
      <w:tr w:rsidR="003D5203" w:rsidRPr="003D5203" w:rsidTr="003D5203">
        <w:trPr>
          <w:tblCellSpacing w:w="15" w:type="dxa"/>
          <w:jc w:val="center"/>
        </w:trPr>
        <w:tc>
          <w:tcPr>
            <w:tcW w:w="0" w:type="auto"/>
            <w:hideMark/>
          </w:tcPr>
          <w:p w:rsidR="003D5203" w:rsidRPr="003D5203" w:rsidRDefault="003D5203" w:rsidP="003D52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203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3D5203" w:rsidRPr="003D5203" w:rsidRDefault="003D5203" w:rsidP="003D52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203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  <w:tr w:rsidR="003D5203" w:rsidRPr="003D5203" w:rsidTr="003D5203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3D5203" w:rsidRPr="003D5203" w:rsidRDefault="003D5203" w:rsidP="003D52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D11EB8" w:rsidRDefault="00D11EB8"/>
    <w:sectPr w:rsidR="00D11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203"/>
    <w:rsid w:val="003D5203"/>
    <w:rsid w:val="00D11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520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D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6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683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6082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12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608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74689">
                          <w:marLeft w:val="75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823163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272157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52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hyperlink" Target="http://www.tikkurila.ru/files/4870/otex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ikkurila.ru/files/3154/Otex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hyperlink" Target="http://www.tikkurila.ru/files/2815/OTEX_203-.pdf" TargetMode="External"/><Relationship Id="rId4" Type="http://schemas.openxmlformats.org/officeDocument/2006/relationships/hyperlink" Target="http://www.tikkurila.ru/files/3154/Otex.jpg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3827</Characters>
  <Application>Microsoft Office Word</Application>
  <DocSecurity>0</DocSecurity>
  <Lines>31</Lines>
  <Paragraphs>8</Paragraphs>
  <ScaleCrop>false</ScaleCrop>
  <Company>ООО "БалтМостПроект"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2012-07-09T08:56:00Z</dcterms:created>
  <dcterms:modified xsi:type="dcterms:W3CDTF">2012-07-09T08:57:00Z</dcterms:modified>
</cp:coreProperties>
</file>