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13"/>
        <w:gridCol w:w="5327"/>
        <w:gridCol w:w="1605"/>
      </w:tblGrid>
      <w:tr w:rsidR="00D00417" w:rsidRPr="00D00417" w:rsidTr="00D00417">
        <w:trPr>
          <w:gridAfter w:val="1"/>
          <w:tblCellSpacing w:w="15" w:type="dxa"/>
          <w:jc w:val="center"/>
        </w:trPr>
        <w:tc>
          <w:tcPr>
            <w:tcW w:w="0" w:type="auto"/>
            <w:gridSpan w:val="2"/>
            <w:hideMark/>
          </w:tcPr>
          <w:p w:rsidR="00D00417" w:rsidRPr="00D00417" w:rsidRDefault="00D00417" w:rsidP="00D00417">
            <w:pPr>
              <w:spacing w:after="0" w:line="240" w:lineRule="auto"/>
              <w:jc w:val="right"/>
              <w:rPr>
                <w:rFonts w:ascii="Verdana" w:eastAsia="Times New Roman" w:hAnsi="Verdana" w:cs="Times New Roman"/>
                <w:sz w:val="18"/>
                <w:szCs w:val="18"/>
              </w:rPr>
            </w:pPr>
            <w:r w:rsidRPr="00D00417">
              <w:rPr>
                <w:rFonts w:ascii="Verdana" w:eastAsia="Times New Roman" w:hAnsi="Verdana" w:cs="Times New Roman"/>
                <w:sz w:val="18"/>
                <w:szCs w:val="18"/>
              </w:rPr>
              <w:t>ТЕХНИЧЕСКАЯ СПЕЦИФИКАЦИЯ</w:t>
            </w:r>
            <w:r w:rsidRPr="00D00417">
              <w:rPr>
                <w:rFonts w:ascii="Verdana" w:eastAsia="Times New Roman" w:hAnsi="Verdana" w:cs="Times New Roman"/>
                <w:sz w:val="18"/>
                <w:szCs w:val="18"/>
              </w:rPr>
              <w:br/>
              <w:t>17.11.2010</w:t>
            </w:r>
          </w:p>
        </w:tc>
      </w:tr>
      <w:tr w:rsidR="00D00417" w:rsidRPr="00D00417" w:rsidTr="00D00417">
        <w:trPr>
          <w:tblCellSpacing w:w="15" w:type="dxa"/>
          <w:jc w:val="center"/>
        </w:trPr>
        <w:tc>
          <w:tcPr>
            <w:tcW w:w="0" w:type="auto"/>
            <w:gridSpan w:val="2"/>
            <w:hideMark/>
          </w:tcPr>
          <w:p w:rsidR="00D00417" w:rsidRPr="00D00417" w:rsidRDefault="00D00417" w:rsidP="00D00417">
            <w:pPr>
              <w:spacing w:after="120" w:line="240" w:lineRule="auto"/>
              <w:jc w:val="center"/>
              <w:outlineLvl w:val="2"/>
              <w:rPr>
                <w:rFonts w:ascii="Trebuchet MS" w:eastAsia="Times New Roman" w:hAnsi="Trebuchet MS" w:cs="Times New Roman"/>
                <w:color w:val="6E6A44"/>
                <w:sz w:val="24"/>
                <w:szCs w:val="24"/>
              </w:rPr>
            </w:pPr>
            <w:proofErr w:type="spellStart"/>
            <w:r w:rsidRPr="00D00417">
              <w:rPr>
                <w:rFonts w:ascii="Trebuchet MS" w:eastAsia="Times New Roman" w:hAnsi="Trebuchet MS" w:cs="Times New Roman"/>
                <w:color w:val="6E6A44"/>
                <w:sz w:val="24"/>
                <w:szCs w:val="24"/>
              </w:rPr>
              <w:t>Новасил</w:t>
            </w:r>
            <w:proofErr w:type="spellEnd"/>
            <w:r w:rsidRPr="00D00417">
              <w:rPr>
                <w:rFonts w:ascii="Trebuchet MS" w:eastAsia="Times New Roman" w:hAnsi="Trebuchet MS" w:cs="Times New Roman"/>
                <w:color w:val="6E6A44"/>
                <w:sz w:val="24"/>
                <w:szCs w:val="24"/>
              </w:rPr>
              <w:t xml:space="preserve"> фасадная краска</w:t>
            </w:r>
          </w:p>
        </w:tc>
        <w:tc>
          <w:tcPr>
            <w:tcW w:w="0" w:type="auto"/>
            <w:vMerge w:val="restart"/>
            <w:hideMark/>
          </w:tcPr>
          <w:p w:rsidR="00D00417" w:rsidRPr="00D00417" w:rsidRDefault="00D00417" w:rsidP="00D004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Новасил фасадная краска">
                    <a:hlinkClick xmlns:a="http://schemas.openxmlformats.org/drawingml/2006/main" r:id="rId4" tooltip="&quot;Новасил фасадная краска (jpg) (55.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сил фасадная краска">
                            <a:hlinkClick r:id="rId4" tooltip="&quot;Новасил фасадная краска (jpg) (55.5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00417" w:rsidRPr="00D00417" w:rsidRDefault="00D00417" w:rsidP="00D00417">
            <w:pPr>
              <w:spacing w:after="0" w:line="240" w:lineRule="auto"/>
              <w:jc w:val="center"/>
              <w:rPr>
                <w:rFonts w:ascii="Verdana" w:eastAsia="Times New Roman" w:hAnsi="Verdana" w:cs="Times New Roman"/>
                <w:sz w:val="18"/>
                <w:szCs w:val="18"/>
              </w:rPr>
            </w:pPr>
            <w:hyperlink r:id="rId6" w:tooltip="Новасил фасадная краска (jpg) (55.5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Новасил фасадная краска (jpg) (55.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Новасил фасадная краска (jpg) (55.5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D00417">
                <w:rPr>
                  <w:rFonts w:ascii="Verdana" w:eastAsia="Times New Roman" w:hAnsi="Verdana" w:cs="Times New Roman"/>
                  <w:color w:val="999999"/>
                  <w:sz w:val="18"/>
                  <w:szCs w:val="18"/>
                </w:rPr>
                <w:t> Увеличить</w:t>
              </w:r>
            </w:hyperlink>
            <w:r w:rsidRPr="00D00417">
              <w:rPr>
                <w:rFonts w:ascii="Verdana" w:eastAsia="Times New Roman" w:hAnsi="Verdana" w:cs="Times New Roman"/>
                <w:sz w:val="18"/>
                <w:szCs w:val="18"/>
              </w:rPr>
              <w:t xml:space="preserve"> </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ТИП</w:t>
            </w:r>
          </w:p>
        </w:tc>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Водоэмульсионная </w:t>
            </w:r>
            <w:proofErr w:type="spellStart"/>
            <w:r w:rsidRPr="00D00417">
              <w:rPr>
                <w:rFonts w:ascii="Verdana" w:eastAsia="Times New Roman" w:hAnsi="Verdana" w:cs="Times New Roman"/>
                <w:sz w:val="18"/>
                <w:szCs w:val="18"/>
              </w:rPr>
              <w:t>силикономодифицированная</w:t>
            </w:r>
            <w:proofErr w:type="spellEnd"/>
            <w:r w:rsidRPr="00D00417">
              <w:rPr>
                <w:rFonts w:ascii="Verdana" w:eastAsia="Times New Roman" w:hAnsi="Verdana" w:cs="Times New Roman"/>
                <w:sz w:val="18"/>
                <w:szCs w:val="18"/>
              </w:rPr>
              <w:t xml:space="preserve"> краска на </w:t>
            </w:r>
            <w:proofErr w:type="spellStart"/>
            <w:r w:rsidRPr="00D00417">
              <w:rPr>
                <w:rFonts w:ascii="Verdana" w:eastAsia="Times New Roman" w:hAnsi="Verdana" w:cs="Times New Roman"/>
                <w:sz w:val="18"/>
                <w:szCs w:val="18"/>
              </w:rPr>
              <w:t>акрилатной</w:t>
            </w:r>
            <w:proofErr w:type="spellEnd"/>
            <w:r w:rsidRPr="00D00417">
              <w:rPr>
                <w:rFonts w:ascii="Verdana" w:eastAsia="Times New Roman" w:hAnsi="Verdana" w:cs="Times New Roman"/>
                <w:sz w:val="18"/>
                <w:szCs w:val="18"/>
              </w:rPr>
              <w:t xml:space="preserve"> основе.</w:t>
            </w:r>
          </w:p>
        </w:tc>
        <w:tc>
          <w:tcPr>
            <w:tcW w:w="0" w:type="auto"/>
            <w:vMerge/>
            <w:vAlign w:val="center"/>
            <w:hideMark/>
          </w:tcPr>
          <w:p w:rsidR="00D00417" w:rsidRPr="00D00417" w:rsidRDefault="00D00417" w:rsidP="00D00417">
            <w:pPr>
              <w:spacing w:after="0" w:line="240" w:lineRule="auto"/>
              <w:rPr>
                <w:rFonts w:ascii="Verdana" w:eastAsia="Times New Roman" w:hAnsi="Verdana" w:cs="Times New Roman"/>
                <w:sz w:val="18"/>
                <w:szCs w:val="18"/>
              </w:rPr>
            </w:pP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ОБЛАСТЬ ПРИМЕНЕНИЯ</w:t>
            </w:r>
          </w:p>
        </w:tc>
        <w:tc>
          <w:tcPr>
            <w:tcW w:w="0" w:type="auto"/>
            <w:hideMark/>
          </w:tcPr>
          <w:p w:rsidR="00D00417" w:rsidRPr="00D00417" w:rsidRDefault="00D00417" w:rsidP="00D00417">
            <w:pPr>
              <w:spacing w:after="0" w:line="210" w:lineRule="atLeast"/>
              <w:jc w:val="center"/>
              <w:rPr>
                <w:rFonts w:ascii="Verdana" w:eastAsia="Times New Roman" w:hAnsi="Verdana" w:cs="Times New Roman"/>
                <w:color w:val="000000"/>
                <w:sz w:val="17"/>
                <w:szCs w:val="17"/>
              </w:rPr>
            </w:pPr>
            <w:proofErr w:type="gramStart"/>
            <w:r w:rsidRPr="00D00417">
              <w:rPr>
                <w:rFonts w:ascii="Verdana" w:eastAsia="Times New Roman" w:hAnsi="Verdana" w:cs="Times New Roman"/>
                <w:color w:val="000000"/>
                <w:sz w:val="17"/>
                <w:szCs w:val="17"/>
              </w:rPr>
              <w:t>Предназначена</w:t>
            </w:r>
            <w:proofErr w:type="gramEnd"/>
            <w:r w:rsidRPr="00D00417">
              <w:rPr>
                <w:rFonts w:ascii="Verdana" w:eastAsia="Times New Roman" w:hAnsi="Verdana" w:cs="Times New Roman"/>
                <w:color w:val="000000"/>
                <w:sz w:val="17"/>
                <w:szCs w:val="17"/>
              </w:rPr>
              <w:t xml:space="preserve"> для наружной окраски неокрашенных бетонных поверхностей, прочной цементно-известковой штукатурки и волокнисто-минеральных плит. </w:t>
            </w:r>
            <w:proofErr w:type="gramStart"/>
            <w:r w:rsidRPr="00D00417">
              <w:rPr>
                <w:rFonts w:ascii="Verdana" w:eastAsia="Times New Roman" w:hAnsi="Verdana" w:cs="Times New Roman"/>
                <w:color w:val="000000"/>
                <w:sz w:val="17"/>
                <w:szCs w:val="17"/>
              </w:rPr>
              <w:t>Применима</w:t>
            </w:r>
            <w:proofErr w:type="gramEnd"/>
            <w:r w:rsidRPr="00D00417">
              <w:rPr>
                <w:rFonts w:ascii="Verdana" w:eastAsia="Times New Roman" w:hAnsi="Verdana" w:cs="Times New Roman"/>
                <w:color w:val="000000"/>
                <w:sz w:val="17"/>
                <w:szCs w:val="17"/>
              </w:rPr>
              <w:t xml:space="preserve"> также для ремонтной окраски крепко держащихся старых покрытий. Однако</w:t>
            </w:r>
            <w:proofErr w:type="gramStart"/>
            <w:r w:rsidRPr="00D00417">
              <w:rPr>
                <w:rFonts w:ascii="Verdana" w:eastAsia="Times New Roman" w:hAnsi="Verdana" w:cs="Times New Roman"/>
                <w:color w:val="000000"/>
                <w:sz w:val="17"/>
                <w:szCs w:val="17"/>
              </w:rPr>
              <w:t>,</w:t>
            </w:r>
            <w:proofErr w:type="gramEnd"/>
            <w:r w:rsidRPr="00D00417">
              <w:rPr>
                <w:rFonts w:ascii="Verdana" w:eastAsia="Times New Roman" w:hAnsi="Verdana" w:cs="Times New Roman"/>
                <w:color w:val="000000"/>
                <w:sz w:val="17"/>
                <w:szCs w:val="17"/>
              </w:rPr>
              <w:t xml:space="preserve"> не рекомендуется для окраски окрашенных ранее известковой краской поверхностей или эластичных покрытий.</w:t>
            </w:r>
          </w:p>
        </w:tc>
        <w:tc>
          <w:tcPr>
            <w:tcW w:w="0" w:type="auto"/>
            <w:vMerge/>
            <w:vAlign w:val="center"/>
            <w:hideMark/>
          </w:tcPr>
          <w:p w:rsidR="00D00417" w:rsidRPr="00D00417" w:rsidRDefault="00D00417" w:rsidP="00D00417">
            <w:pPr>
              <w:spacing w:after="0" w:line="240" w:lineRule="auto"/>
              <w:rPr>
                <w:rFonts w:ascii="Verdana" w:eastAsia="Times New Roman" w:hAnsi="Verdana" w:cs="Times New Roman"/>
                <w:sz w:val="18"/>
                <w:szCs w:val="18"/>
              </w:rPr>
            </w:pP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ОБЪЕКТЫ ПРИМЕНЕНИЯ</w:t>
            </w:r>
          </w:p>
        </w:tc>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Применяется для окраски фасадов жилых, торговых, промышленных, складских и других помещений.</w:t>
            </w:r>
          </w:p>
        </w:tc>
        <w:tc>
          <w:tcPr>
            <w:tcW w:w="0" w:type="auto"/>
            <w:vMerge/>
            <w:vAlign w:val="center"/>
            <w:hideMark/>
          </w:tcPr>
          <w:p w:rsidR="00D00417" w:rsidRPr="00D00417" w:rsidRDefault="00D00417" w:rsidP="00D00417">
            <w:pPr>
              <w:spacing w:after="0" w:line="240" w:lineRule="auto"/>
              <w:rPr>
                <w:rFonts w:ascii="Verdana" w:eastAsia="Times New Roman" w:hAnsi="Verdana" w:cs="Times New Roman"/>
                <w:sz w:val="18"/>
                <w:szCs w:val="18"/>
              </w:rPr>
            </w:pPr>
          </w:p>
        </w:tc>
      </w:tr>
      <w:tr w:rsidR="00D00417" w:rsidRPr="00D00417" w:rsidTr="00D00417">
        <w:trPr>
          <w:tblCellSpacing w:w="15" w:type="dxa"/>
          <w:jc w:val="center"/>
        </w:trPr>
        <w:tc>
          <w:tcPr>
            <w:tcW w:w="0" w:type="auto"/>
            <w:gridSpan w:val="3"/>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pict>
                <v:rect id="_x0000_i1025" style="width:0;height:.75pt" o:hralign="center" o:hrstd="t" o:hr="t" fillcolor="#aca899" stroked="f"/>
              </w:pic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ТЕХНИЧЕСКИЕ ДАННЫЕ</w:t>
            </w:r>
          </w:p>
        </w:tc>
        <w:tc>
          <w:tcPr>
            <w:tcW w:w="0" w:type="auto"/>
            <w:vAlign w:val="center"/>
            <w:hideMark/>
          </w:tcPr>
          <w:p w:rsidR="00D00417" w:rsidRPr="00D00417" w:rsidRDefault="00D00417" w:rsidP="00D00417">
            <w:pPr>
              <w:spacing w:after="0" w:line="240" w:lineRule="auto"/>
              <w:rPr>
                <w:rFonts w:ascii="Times New Roman" w:eastAsia="Times New Roman" w:hAnsi="Times New Roman" w:cs="Times New Roman"/>
                <w:sz w:val="20"/>
                <w:szCs w:val="20"/>
              </w:rPr>
            </w:pPr>
          </w:p>
        </w:tc>
        <w:tc>
          <w:tcPr>
            <w:tcW w:w="0" w:type="auto"/>
            <w:vAlign w:val="center"/>
            <w:hideMark/>
          </w:tcPr>
          <w:p w:rsidR="00D00417" w:rsidRPr="00D00417" w:rsidRDefault="00D00417" w:rsidP="00D00417">
            <w:pPr>
              <w:spacing w:after="0" w:line="240" w:lineRule="auto"/>
              <w:rPr>
                <w:rFonts w:ascii="Times New Roman" w:eastAsia="Times New Roman" w:hAnsi="Times New Roman" w:cs="Times New Roman"/>
                <w:sz w:val="20"/>
                <w:szCs w:val="20"/>
              </w:rPr>
            </w:pP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076325" cy="419100"/>
                  <wp:effectExtent l="19050" t="0" r="9525" b="0"/>
                  <wp:docPr id="4" name="Рисунок 4"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ершенно матовые ЛКМ "/>
                          <pic:cNvPicPr>
                            <a:picLocks noChangeAspect="1" noChangeArrowheads="1"/>
                          </pic:cNvPicPr>
                        </pic:nvPicPr>
                        <pic:blipFill>
                          <a:blip r:embed="rId8"/>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5" name="Рисунок 5"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доразбавляемые ЛКМ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носить валико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распыление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кистью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00417" w:rsidRPr="00D00417" w:rsidRDefault="00D00417" w:rsidP="00D004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00417" w:rsidRPr="00D00417" w:rsidRDefault="00D00417" w:rsidP="00D00417">
            <w:pPr>
              <w:spacing w:after="45" w:line="240" w:lineRule="auto"/>
              <w:jc w:val="center"/>
              <w:rPr>
                <w:rFonts w:ascii="Verdana" w:eastAsia="Times New Roman" w:hAnsi="Verdana" w:cs="Times New Roman"/>
                <w:b/>
                <w:bCs/>
                <w:sz w:val="15"/>
                <w:szCs w:val="15"/>
              </w:rPr>
            </w:pPr>
            <w:r w:rsidRPr="00D00417">
              <w:rPr>
                <w:rFonts w:ascii="Verdana" w:eastAsia="Times New Roman" w:hAnsi="Verdana" w:cs="Times New Roman"/>
                <w:b/>
                <w:bCs/>
                <w:sz w:val="15"/>
                <w:szCs w:val="15"/>
              </w:rPr>
              <w:t>4</w:t>
            </w:r>
          </w:p>
          <w:p w:rsidR="00D00417" w:rsidRPr="00D00417" w:rsidRDefault="00D00417" w:rsidP="00D004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00417" w:rsidRPr="00D00417" w:rsidRDefault="00D00417" w:rsidP="00D00417">
            <w:pPr>
              <w:spacing w:after="45" w:line="240" w:lineRule="auto"/>
              <w:jc w:val="center"/>
              <w:rPr>
                <w:rFonts w:ascii="Verdana" w:eastAsia="Times New Roman" w:hAnsi="Verdana" w:cs="Times New Roman"/>
                <w:b/>
                <w:bCs/>
                <w:sz w:val="15"/>
                <w:szCs w:val="15"/>
              </w:rPr>
            </w:pPr>
            <w:r w:rsidRPr="00D00417">
              <w:rPr>
                <w:rFonts w:ascii="Verdana" w:eastAsia="Times New Roman" w:hAnsi="Verdana" w:cs="Times New Roman"/>
                <w:b/>
                <w:bCs/>
                <w:sz w:val="15"/>
                <w:szCs w:val="15"/>
              </w:rPr>
              <w:t>6</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Базис</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MRA и MRC</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Цветовые каталоги</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hyperlink r:id="rId15" w:history="1">
              <w:r w:rsidRPr="00D00417">
                <w:rPr>
                  <w:rFonts w:ascii="Verdana" w:eastAsia="Times New Roman" w:hAnsi="Verdana" w:cs="Times New Roman"/>
                  <w:color w:val="707233"/>
                  <w:sz w:val="18"/>
                  <w:szCs w:val="18"/>
                  <w:u w:val="single"/>
                </w:rPr>
                <w:t>Каталог цветов для минеральных поверхностей ”Фасад"</w:t>
              </w:r>
            </w:hyperlink>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Степень блеска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proofErr w:type="spellStart"/>
            <w:r w:rsidRPr="00D00417">
              <w:rPr>
                <w:rFonts w:ascii="Verdana" w:eastAsia="Times New Roman" w:hAnsi="Verdana" w:cs="Times New Roman"/>
                <w:sz w:val="18"/>
                <w:szCs w:val="18"/>
              </w:rPr>
              <w:t>Глубокоматовый</w:t>
            </w:r>
            <w:proofErr w:type="spellEnd"/>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Расход</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4-6 м²/л при однослойном нанесении. На расход влияют шероховатость и пористость окрашиваемой поверхности, а также метод и условия при окраске.</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Тара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2,7 л, 9 л и 18 л.</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Растворитель</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Вода</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Способ нанесения</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Наносится кистью, валиком или распылением. При распылении под высоким давлением применять сопло 0,018"-0,023". Допускается разбавлять на 0-10% по объему.</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Время высыхания, +23 °C при </w:t>
            </w:r>
            <w:proofErr w:type="spellStart"/>
            <w:r w:rsidRPr="00D00417">
              <w:rPr>
                <w:rFonts w:ascii="Verdana" w:eastAsia="Times New Roman" w:hAnsi="Verdana" w:cs="Times New Roman"/>
                <w:sz w:val="18"/>
                <w:szCs w:val="18"/>
              </w:rPr>
              <w:t>отн</w:t>
            </w:r>
            <w:proofErr w:type="spellEnd"/>
            <w:r w:rsidRPr="00D00417">
              <w:rPr>
                <w:rFonts w:ascii="Verdana" w:eastAsia="Times New Roman" w:hAnsi="Verdana" w:cs="Times New Roman"/>
                <w:sz w:val="18"/>
                <w:szCs w:val="18"/>
              </w:rPr>
              <w:t xml:space="preserve">. </w:t>
            </w:r>
            <w:proofErr w:type="spellStart"/>
            <w:r w:rsidRPr="00D00417">
              <w:rPr>
                <w:rFonts w:ascii="Verdana" w:eastAsia="Times New Roman" w:hAnsi="Verdana" w:cs="Times New Roman"/>
                <w:sz w:val="18"/>
                <w:szCs w:val="18"/>
              </w:rPr>
              <w:t>влажн</w:t>
            </w:r>
            <w:proofErr w:type="spellEnd"/>
            <w:r w:rsidRPr="00D00417">
              <w:rPr>
                <w:rFonts w:ascii="Verdana" w:eastAsia="Times New Roman" w:hAnsi="Verdana" w:cs="Times New Roman"/>
                <w:sz w:val="18"/>
                <w:szCs w:val="18"/>
              </w:rPr>
              <w:t>. воздуха 50 %</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Следующий слой можно наносить через 12 часов.</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Сопротивление водяному пару (EN ISO 7783-2)</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S</w:t>
            </w:r>
            <w:r w:rsidRPr="00D00417">
              <w:rPr>
                <w:rFonts w:ascii="Verdana" w:eastAsia="Times New Roman" w:hAnsi="Verdana" w:cs="Times New Roman"/>
                <w:sz w:val="18"/>
                <w:szCs w:val="18"/>
                <w:vertAlign w:val="subscript"/>
              </w:rPr>
              <w:t>d</w:t>
            </w:r>
            <w:r w:rsidRPr="00D00417">
              <w:rPr>
                <w:rFonts w:ascii="Verdana" w:eastAsia="Times New Roman" w:hAnsi="Verdana" w:cs="Times New Roman"/>
                <w:sz w:val="18"/>
                <w:szCs w:val="18"/>
                <w:vertAlign w:val="superscript"/>
              </w:rPr>
              <w:t>,</w:t>
            </w:r>
            <w:r w:rsidRPr="00D00417">
              <w:rPr>
                <w:rFonts w:ascii="Verdana" w:eastAsia="Times New Roman" w:hAnsi="Verdana" w:cs="Times New Roman"/>
                <w:sz w:val="18"/>
                <w:szCs w:val="18"/>
                <w:vertAlign w:val="subscript"/>
              </w:rPr>
              <w:t>H2О</w:t>
            </w:r>
            <w:r w:rsidRPr="00D00417">
              <w:rPr>
                <w:rFonts w:ascii="Verdana" w:eastAsia="Times New Roman" w:hAnsi="Verdana" w:cs="Times New Roman"/>
                <w:sz w:val="18"/>
                <w:szCs w:val="18"/>
              </w:rPr>
              <w:t xml:space="preserve"> &lt; 0,14 м.</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Диффузное сопротивление двуокиси углерода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S</w:t>
            </w:r>
            <w:r w:rsidRPr="00D00417">
              <w:rPr>
                <w:rFonts w:ascii="Verdana" w:eastAsia="Times New Roman" w:hAnsi="Verdana" w:cs="Times New Roman"/>
                <w:sz w:val="18"/>
                <w:szCs w:val="18"/>
                <w:vertAlign w:val="subscript"/>
              </w:rPr>
              <w:t>d</w:t>
            </w:r>
            <w:r w:rsidRPr="00D00417">
              <w:rPr>
                <w:rFonts w:ascii="Verdana" w:eastAsia="Times New Roman" w:hAnsi="Verdana" w:cs="Times New Roman"/>
                <w:sz w:val="18"/>
                <w:szCs w:val="18"/>
                <w:vertAlign w:val="superscript"/>
              </w:rPr>
              <w:t>,</w:t>
            </w:r>
            <w:r w:rsidRPr="00D00417">
              <w:rPr>
                <w:rFonts w:ascii="Verdana" w:eastAsia="Times New Roman" w:hAnsi="Verdana" w:cs="Times New Roman"/>
                <w:sz w:val="18"/>
                <w:szCs w:val="18"/>
                <w:vertAlign w:val="subscript"/>
              </w:rPr>
              <w:t>СО</w:t>
            </w:r>
            <w:proofErr w:type="gramStart"/>
            <w:r w:rsidRPr="00D00417">
              <w:rPr>
                <w:rFonts w:ascii="Verdana" w:eastAsia="Times New Roman" w:hAnsi="Verdana" w:cs="Times New Roman"/>
                <w:sz w:val="18"/>
                <w:szCs w:val="18"/>
                <w:vertAlign w:val="subscript"/>
              </w:rPr>
              <w:t>2</w:t>
            </w:r>
            <w:proofErr w:type="gramEnd"/>
            <w:r w:rsidRPr="00D00417">
              <w:rPr>
                <w:rFonts w:ascii="Verdana" w:eastAsia="Times New Roman" w:hAnsi="Verdana" w:cs="Times New Roman"/>
                <w:sz w:val="18"/>
                <w:szCs w:val="18"/>
              </w:rPr>
              <w:t xml:space="preserve"> ≈ 5 м.</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proofErr w:type="spellStart"/>
            <w:r w:rsidRPr="00D00417">
              <w:rPr>
                <w:rFonts w:ascii="Verdana" w:eastAsia="Times New Roman" w:hAnsi="Verdana" w:cs="Times New Roman"/>
                <w:sz w:val="18"/>
                <w:szCs w:val="18"/>
              </w:rPr>
              <w:t>Атмосферостойкость</w:t>
            </w:r>
            <w:proofErr w:type="spellEnd"/>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proofErr w:type="gramStart"/>
            <w:r w:rsidRPr="00D00417">
              <w:rPr>
                <w:rFonts w:ascii="Verdana" w:eastAsia="Times New Roman" w:hAnsi="Verdana" w:cs="Times New Roman"/>
                <w:sz w:val="18"/>
                <w:szCs w:val="18"/>
              </w:rPr>
              <w:t>Хорошая</w:t>
            </w:r>
            <w:proofErr w:type="gramEnd"/>
            <w:r w:rsidRPr="00D00417">
              <w:rPr>
                <w:rFonts w:ascii="Verdana" w:eastAsia="Times New Roman" w:hAnsi="Verdana" w:cs="Times New Roman"/>
                <w:sz w:val="18"/>
                <w:szCs w:val="18"/>
              </w:rPr>
              <w:t xml:space="preserve">, также в морской и промышленной среде. Предотвращает проникновение дождевой воды и брызг в конструкцию (водоотталкивающие свойства) и одновременно пропускает влагу в виде пара изнутри здания (хорошая </w:t>
            </w:r>
            <w:proofErr w:type="spellStart"/>
            <w:r w:rsidRPr="00D00417">
              <w:rPr>
                <w:rFonts w:ascii="Verdana" w:eastAsia="Times New Roman" w:hAnsi="Verdana" w:cs="Times New Roman"/>
                <w:sz w:val="18"/>
                <w:szCs w:val="18"/>
              </w:rPr>
              <w:t>паропроницаемость</w:t>
            </w:r>
            <w:proofErr w:type="spellEnd"/>
            <w:r w:rsidRPr="00D00417">
              <w:rPr>
                <w:rFonts w:ascii="Verdana" w:eastAsia="Times New Roman" w:hAnsi="Verdana" w:cs="Times New Roman"/>
                <w:sz w:val="18"/>
                <w:szCs w:val="18"/>
              </w:rPr>
              <w:t xml:space="preserve">). Обладает высокой </w:t>
            </w:r>
            <w:proofErr w:type="spellStart"/>
            <w:r w:rsidRPr="00D00417">
              <w:rPr>
                <w:rFonts w:ascii="Verdana" w:eastAsia="Times New Roman" w:hAnsi="Verdana" w:cs="Times New Roman"/>
                <w:sz w:val="18"/>
                <w:szCs w:val="18"/>
              </w:rPr>
              <w:t>щелочестойкостью</w:t>
            </w:r>
            <w:proofErr w:type="spellEnd"/>
            <w:r w:rsidRPr="00D00417">
              <w:rPr>
                <w:rFonts w:ascii="Verdana" w:eastAsia="Times New Roman" w:hAnsi="Verdana" w:cs="Times New Roman"/>
                <w:sz w:val="18"/>
                <w:szCs w:val="18"/>
              </w:rPr>
              <w:t>.</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Термостойкость</w:t>
            </w:r>
          </w:p>
        </w:tc>
        <w:tc>
          <w:tcPr>
            <w:tcW w:w="0" w:type="auto"/>
            <w:gridSpan w:val="2"/>
            <w:hideMark/>
          </w:tcPr>
          <w:p w:rsidR="00D00417" w:rsidRPr="00D00417" w:rsidRDefault="00D00417" w:rsidP="00D00417">
            <w:pPr>
              <w:spacing w:after="24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Температурный интервал эксплуатации покрытия: </w:t>
            </w:r>
            <w:r w:rsidRPr="00D00417">
              <w:rPr>
                <w:rFonts w:ascii="Verdana" w:eastAsia="Times New Roman" w:hAnsi="Verdana" w:cs="Times New Roman"/>
                <w:sz w:val="18"/>
                <w:szCs w:val="18"/>
              </w:rPr>
              <w:br/>
              <w:t xml:space="preserve">Готовое покрытие выдерживает температуры в интервале от -60 C до +50 C. </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Сухой остаток</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proofErr w:type="spellStart"/>
            <w:r w:rsidRPr="00D00417">
              <w:rPr>
                <w:rFonts w:ascii="Verdana" w:eastAsia="Times New Roman" w:hAnsi="Verdana" w:cs="Times New Roman"/>
                <w:sz w:val="18"/>
                <w:szCs w:val="18"/>
              </w:rPr>
              <w:t>ок</w:t>
            </w:r>
            <w:proofErr w:type="spellEnd"/>
            <w:r w:rsidRPr="00D00417">
              <w:rPr>
                <w:rFonts w:ascii="Verdana" w:eastAsia="Times New Roman" w:hAnsi="Verdana" w:cs="Times New Roman"/>
                <w:sz w:val="18"/>
                <w:szCs w:val="18"/>
              </w:rPr>
              <w:t>. 45%.</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Плотность</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1,5 кг/л.</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Хранение</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Защищать от мороза.</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lastRenderedPageBreak/>
              <w:t>Код</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331-серия</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hyperlink r:id="rId16" w:tgtFrame="_blank" w:tooltip="Свидетельство о государственной регистрации (pdf) (397.8 KB)" w:history="1">
              <w:r w:rsidRPr="00D00417">
                <w:rPr>
                  <w:rFonts w:ascii="Verdana" w:eastAsia="Times New Roman" w:hAnsi="Verdana" w:cs="Times New Roman"/>
                  <w:color w:val="707233"/>
                  <w:sz w:val="18"/>
                  <w:szCs w:val="18"/>
                  <w:u w:val="single"/>
                </w:rPr>
                <w:t>Свидетельство о государственной регистрации</w:t>
              </w:r>
            </w:hyperlink>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Сертификат пожарной безопасности</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hyperlink r:id="rId17" w:tgtFrame="_blank" w:tooltip="Пожарный сертификат (pdf) (2.3 MB)" w:history="1">
              <w:r w:rsidRPr="00D00417">
                <w:rPr>
                  <w:rFonts w:ascii="Verdana" w:eastAsia="Times New Roman" w:hAnsi="Verdana" w:cs="Times New Roman"/>
                  <w:color w:val="707233"/>
                  <w:sz w:val="18"/>
                  <w:szCs w:val="18"/>
                  <w:u w:val="single"/>
                </w:rPr>
                <w:t>Пожарный сертификат</w:t>
              </w:r>
            </w:hyperlink>
          </w:p>
        </w:tc>
      </w:tr>
      <w:tr w:rsidR="00D00417" w:rsidRPr="00D00417" w:rsidTr="00D00417">
        <w:trPr>
          <w:tblCellSpacing w:w="15" w:type="dxa"/>
          <w:jc w:val="center"/>
        </w:trPr>
        <w:tc>
          <w:tcPr>
            <w:tcW w:w="0" w:type="auto"/>
            <w:gridSpan w:val="3"/>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pict>
                <v:rect id="_x0000_i1026" style="width:0;height:.75pt" o:hralign="center" o:hrstd="t" o:hr="t" fillcolor="#aca899" stroked="f"/>
              </w:pic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ИНСТРУКЦИЯ ПО ИСПОЛЬЗОВАНИЮ ИЗДЕЛИЯ</w:t>
            </w:r>
          </w:p>
        </w:tc>
        <w:tc>
          <w:tcPr>
            <w:tcW w:w="0" w:type="auto"/>
            <w:vAlign w:val="center"/>
            <w:hideMark/>
          </w:tcPr>
          <w:p w:rsidR="00D00417" w:rsidRPr="00D00417" w:rsidRDefault="00D00417" w:rsidP="00D00417">
            <w:pPr>
              <w:spacing w:after="0" w:line="240" w:lineRule="auto"/>
              <w:rPr>
                <w:rFonts w:ascii="Times New Roman" w:eastAsia="Times New Roman" w:hAnsi="Times New Roman" w:cs="Times New Roman"/>
                <w:sz w:val="20"/>
                <w:szCs w:val="20"/>
              </w:rPr>
            </w:pPr>
          </w:p>
        </w:tc>
        <w:tc>
          <w:tcPr>
            <w:tcW w:w="0" w:type="auto"/>
            <w:vAlign w:val="center"/>
            <w:hideMark/>
          </w:tcPr>
          <w:p w:rsidR="00D00417" w:rsidRPr="00D00417" w:rsidRDefault="00D00417" w:rsidP="00D00417">
            <w:pPr>
              <w:spacing w:after="0" w:line="240" w:lineRule="auto"/>
              <w:rPr>
                <w:rFonts w:ascii="Times New Roman" w:eastAsia="Times New Roman" w:hAnsi="Times New Roman" w:cs="Times New Roman"/>
                <w:sz w:val="20"/>
                <w:szCs w:val="20"/>
              </w:rPr>
            </w:pP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Условия при обработке</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Окрашиваемая поверхность должна быть сухой, температура воздуха выше +5</w:t>
            </w:r>
            <w:proofErr w:type="gramStart"/>
            <w:r w:rsidRPr="00D00417">
              <w:rPr>
                <w:rFonts w:ascii="Verdana" w:eastAsia="Times New Roman" w:hAnsi="Verdana" w:cs="Times New Roman"/>
                <w:sz w:val="18"/>
                <w:szCs w:val="18"/>
              </w:rPr>
              <w:t>ºС</w:t>
            </w:r>
            <w:proofErr w:type="gramEnd"/>
            <w:r w:rsidRPr="00D00417">
              <w:rPr>
                <w:rFonts w:ascii="Verdana" w:eastAsia="Times New Roman" w:hAnsi="Verdana" w:cs="Times New Roman"/>
                <w:sz w:val="18"/>
                <w:szCs w:val="18"/>
              </w:rPr>
              <w:t xml:space="preserve"> и относительная влажность воздуха – менее 80%.</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Предварительная подготовка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Неокрашенные поверхности: </w:t>
            </w:r>
            <w:r w:rsidRPr="00D00417">
              <w:rPr>
                <w:rFonts w:ascii="Verdana" w:eastAsia="Times New Roman" w:hAnsi="Verdana" w:cs="Times New Roman"/>
                <w:sz w:val="18"/>
                <w:szCs w:val="18"/>
              </w:rPr>
              <w:br/>
              <w:t xml:space="preserve">Поверхности очищают от грязи, посторонних включений и </w:t>
            </w:r>
            <w:proofErr w:type="spellStart"/>
            <w:r w:rsidRPr="00D00417">
              <w:rPr>
                <w:rFonts w:ascii="Verdana" w:eastAsia="Times New Roman" w:hAnsi="Verdana" w:cs="Times New Roman"/>
                <w:sz w:val="18"/>
                <w:szCs w:val="18"/>
              </w:rPr>
              <w:t>высолов</w:t>
            </w:r>
            <w:proofErr w:type="spellEnd"/>
            <w:r w:rsidRPr="00D00417">
              <w:rPr>
                <w:rFonts w:ascii="Verdana" w:eastAsia="Times New Roman" w:hAnsi="Verdana" w:cs="Times New Roman"/>
                <w:sz w:val="18"/>
                <w:szCs w:val="18"/>
              </w:rPr>
              <w:t xml:space="preserve">. Бетонные блоки можно окрашивать только после одного отопительного сезона. Стеклянистые и глянцевые бетонные поверхности обрабатывают механически, например, пескоструйкой, для придания им шероховатости. Порошкообразный, хрупкий слой (цементный клей) удаляют, например, пескоструйкой, </w:t>
            </w:r>
            <w:proofErr w:type="spellStart"/>
            <w:r w:rsidRPr="00D00417">
              <w:rPr>
                <w:rFonts w:ascii="Verdana" w:eastAsia="Times New Roman" w:hAnsi="Verdana" w:cs="Times New Roman"/>
                <w:sz w:val="18"/>
                <w:szCs w:val="18"/>
              </w:rPr>
              <w:t>корщеткой</w:t>
            </w:r>
            <w:proofErr w:type="spellEnd"/>
            <w:r w:rsidRPr="00D00417">
              <w:rPr>
                <w:rFonts w:ascii="Verdana" w:eastAsia="Times New Roman" w:hAnsi="Verdana" w:cs="Times New Roman"/>
                <w:sz w:val="18"/>
                <w:szCs w:val="18"/>
              </w:rPr>
              <w:t xml:space="preserve"> или промывкой водой с песком под давлением. Новые волокнисто-минеральные плиты можно окрашивать только после полугодовой выдержки. Новую штукатурку можно окрашивать после 1-2 месячного периода затвердевания. </w:t>
            </w:r>
            <w:r w:rsidRPr="00D00417">
              <w:rPr>
                <w:rFonts w:ascii="Verdana" w:eastAsia="Times New Roman" w:hAnsi="Verdana" w:cs="Times New Roman"/>
                <w:sz w:val="18"/>
                <w:szCs w:val="18"/>
              </w:rPr>
              <w:br/>
            </w:r>
            <w:r w:rsidRPr="00D00417">
              <w:rPr>
                <w:rFonts w:ascii="Verdana" w:eastAsia="Times New Roman" w:hAnsi="Verdana" w:cs="Times New Roman"/>
                <w:sz w:val="18"/>
                <w:szCs w:val="18"/>
              </w:rPr>
              <w:br/>
              <w:t xml:space="preserve">Ранее окрашенные поверхности: </w:t>
            </w:r>
            <w:r w:rsidRPr="00D00417">
              <w:rPr>
                <w:rFonts w:ascii="Verdana" w:eastAsia="Times New Roman" w:hAnsi="Verdana" w:cs="Times New Roman"/>
                <w:sz w:val="18"/>
                <w:szCs w:val="18"/>
              </w:rPr>
              <w:br/>
              <w:t xml:space="preserve">Отслаивающуюся, </w:t>
            </w:r>
            <w:proofErr w:type="spellStart"/>
            <w:r w:rsidRPr="00D00417">
              <w:rPr>
                <w:rFonts w:ascii="Verdana" w:eastAsia="Times New Roman" w:hAnsi="Verdana" w:cs="Times New Roman"/>
                <w:sz w:val="18"/>
                <w:szCs w:val="18"/>
              </w:rPr>
              <w:t>слабодержащуюся</w:t>
            </w:r>
            <w:proofErr w:type="spellEnd"/>
            <w:r w:rsidRPr="00D00417">
              <w:rPr>
                <w:rFonts w:ascii="Verdana" w:eastAsia="Times New Roman" w:hAnsi="Verdana" w:cs="Times New Roman"/>
                <w:sz w:val="18"/>
                <w:szCs w:val="18"/>
              </w:rPr>
              <w:t xml:space="preserve"> или порошкообразную краску снимают. Способ удаления выбирается в зависимости от прочности подложки и типа удаляемой краски (</w:t>
            </w:r>
            <w:proofErr w:type="spellStart"/>
            <w:r w:rsidRPr="00D00417">
              <w:rPr>
                <w:rFonts w:ascii="Verdana" w:eastAsia="Times New Roman" w:hAnsi="Verdana" w:cs="Times New Roman"/>
                <w:sz w:val="18"/>
                <w:szCs w:val="18"/>
              </w:rPr>
              <w:t>корщетка</w:t>
            </w:r>
            <w:proofErr w:type="spellEnd"/>
            <w:r w:rsidRPr="00D00417">
              <w:rPr>
                <w:rFonts w:ascii="Verdana" w:eastAsia="Times New Roman" w:hAnsi="Verdana" w:cs="Times New Roman"/>
                <w:sz w:val="18"/>
                <w:szCs w:val="18"/>
              </w:rPr>
              <w:t xml:space="preserve">, промывка водой с песком под давлением). Хрупкую и </w:t>
            </w:r>
            <w:proofErr w:type="spellStart"/>
            <w:r w:rsidRPr="00D00417">
              <w:rPr>
                <w:rFonts w:ascii="Verdana" w:eastAsia="Times New Roman" w:hAnsi="Verdana" w:cs="Times New Roman"/>
                <w:sz w:val="18"/>
                <w:szCs w:val="18"/>
              </w:rPr>
              <w:t>слабодержащуюся</w:t>
            </w:r>
            <w:proofErr w:type="spellEnd"/>
            <w:r w:rsidRPr="00D00417">
              <w:rPr>
                <w:rFonts w:ascii="Verdana" w:eastAsia="Times New Roman" w:hAnsi="Verdana" w:cs="Times New Roman"/>
                <w:sz w:val="18"/>
                <w:szCs w:val="18"/>
              </w:rPr>
              <w:t xml:space="preserve"> штукатурку и бетон удаляют. Состояние швов бетонных блоков проверяют, дефекты устраняют. Трещины расшивают. Обнаруженную стальную арматуру очищают от </w:t>
            </w:r>
            <w:proofErr w:type="gramStart"/>
            <w:r w:rsidRPr="00D00417">
              <w:rPr>
                <w:rFonts w:ascii="Verdana" w:eastAsia="Times New Roman" w:hAnsi="Verdana" w:cs="Times New Roman"/>
                <w:sz w:val="18"/>
                <w:szCs w:val="18"/>
              </w:rPr>
              <w:t>ржавчины</w:t>
            </w:r>
            <w:proofErr w:type="gramEnd"/>
            <w:r w:rsidRPr="00D00417">
              <w:rPr>
                <w:rFonts w:ascii="Verdana" w:eastAsia="Times New Roman" w:hAnsi="Verdana" w:cs="Times New Roman"/>
                <w:sz w:val="18"/>
                <w:szCs w:val="18"/>
              </w:rPr>
              <w:t xml:space="preserve"> и дефекты заделывают ремонтным раствором "</w:t>
            </w:r>
            <w:proofErr w:type="spellStart"/>
            <w:r w:rsidRPr="00D00417">
              <w:rPr>
                <w:rFonts w:ascii="Verdana" w:eastAsia="Times New Roman" w:hAnsi="Verdana" w:cs="Times New Roman"/>
                <w:sz w:val="18"/>
                <w:szCs w:val="18"/>
              </w:rPr>
              <w:t>Финнсеко</w:t>
            </w:r>
            <w:proofErr w:type="spellEnd"/>
            <w:r w:rsidRPr="00D00417">
              <w:rPr>
                <w:rFonts w:ascii="Verdana" w:eastAsia="Times New Roman" w:hAnsi="Verdana" w:cs="Times New Roman"/>
                <w:sz w:val="18"/>
                <w:szCs w:val="18"/>
              </w:rPr>
              <w:t>".</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Грунтование</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Загрунтовать новые и ранее окрашенные впитывающие поверхности "Силиконовой грунтовкой" в соответствии с инструкцией по применению.</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Заделка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Ремонт: </w:t>
            </w:r>
            <w:r w:rsidRPr="00D00417">
              <w:rPr>
                <w:rFonts w:ascii="Verdana" w:eastAsia="Times New Roman" w:hAnsi="Verdana" w:cs="Times New Roman"/>
                <w:sz w:val="18"/>
                <w:szCs w:val="18"/>
              </w:rPr>
              <w:br/>
              <w:t>Расшитые трещины, углубления и прочие неровности на бетонной поверхности выравнивают до уровня примыкающей поверхности подходящим цементным раствором, а на оштукатуренной поверхности – цементно-известковым раствором. Отремонтированным участкам дают затвердеть перед окраской.</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Окраска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Краску тщательно перемешать перед применением. Во избежание различий в оттенках для окраски сплошной поверхности запасти достаточное количество краски одной партии изготовления. В случае</w:t>
            </w:r>
            <w:proofErr w:type="gramStart"/>
            <w:r w:rsidRPr="00D00417">
              <w:rPr>
                <w:rFonts w:ascii="Verdana" w:eastAsia="Times New Roman" w:hAnsi="Verdana" w:cs="Times New Roman"/>
                <w:sz w:val="18"/>
                <w:szCs w:val="18"/>
              </w:rPr>
              <w:t>,</w:t>
            </w:r>
            <w:proofErr w:type="gramEnd"/>
            <w:r w:rsidRPr="00D00417">
              <w:rPr>
                <w:rFonts w:ascii="Verdana" w:eastAsia="Times New Roman" w:hAnsi="Verdana" w:cs="Times New Roman"/>
                <w:sz w:val="18"/>
                <w:szCs w:val="18"/>
              </w:rPr>
              <w:t xml:space="preserve"> если применяются краски разных партий, рекомендуется окрасить места стыков смесью новой и старой партии (1:1). Организовать работу так, чтобы стыки были в незаметном месте. </w:t>
            </w:r>
            <w:r w:rsidRPr="00D00417">
              <w:rPr>
                <w:rFonts w:ascii="Verdana" w:eastAsia="Times New Roman" w:hAnsi="Verdana" w:cs="Times New Roman"/>
                <w:sz w:val="18"/>
                <w:szCs w:val="18"/>
              </w:rPr>
              <w:br/>
              <w:t>Поверхность окрашивают фасадной краской "</w:t>
            </w:r>
            <w:proofErr w:type="spellStart"/>
            <w:r w:rsidRPr="00D00417">
              <w:rPr>
                <w:rFonts w:ascii="Verdana" w:eastAsia="Times New Roman" w:hAnsi="Verdana" w:cs="Times New Roman"/>
                <w:sz w:val="18"/>
                <w:szCs w:val="18"/>
              </w:rPr>
              <w:t>Новасил</w:t>
            </w:r>
            <w:proofErr w:type="spellEnd"/>
            <w:r w:rsidRPr="00D00417">
              <w:rPr>
                <w:rFonts w:ascii="Verdana" w:eastAsia="Times New Roman" w:hAnsi="Verdana" w:cs="Times New Roman"/>
                <w:sz w:val="18"/>
                <w:szCs w:val="18"/>
              </w:rPr>
              <w:t>" двумя слоями. Окраску можно производить не раньше, чем через сутки после грунтовки. Второй слой краски можно наносить не раньше, чем через 12 часов после нанесения первого. Краска обычно не разводится, но при необходимости ее можно разбавить водой до 10%. После разбавления краску тщательно перемешивают.</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Очистка инструментов</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Рабочие инструменты вымыть водой.</w:t>
            </w:r>
          </w:p>
        </w:tc>
      </w:tr>
      <w:tr w:rsidR="00D00417" w:rsidRPr="00D00417" w:rsidTr="00D00417">
        <w:trPr>
          <w:tblCellSpacing w:w="15" w:type="dxa"/>
          <w:jc w:val="center"/>
        </w:trPr>
        <w:tc>
          <w:tcPr>
            <w:tcW w:w="0" w:type="auto"/>
            <w:gridSpan w:val="3"/>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pict>
                <v:rect id="_x0000_i1027" style="width:0;height:.75pt" o:hralign="center" o:hrstd="t" o:hr="t" fillcolor="#aca899" stroked="f"/>
              </w:pic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ОХРАНА ТРУДА</w:t>
            </w:r>
            <w:r w:rsidRPr="00D00417">
              <w:rPr>
                <w:rFonts w:ascii="Verdana" w:eastAsia="Times New Roman" w:hAnsi="Verdana" w:cs="Times New Roman"/>
                <w:sz w:val="18"/>
                <w:szCs w:val="18"/>
              </w:rPr>
              <w:t xml:space="preserve"> </w:t>
            </w:r>
          </w:p>
        </w:tc>
        <w:tc>
          <w:tcPr>
            <w:tcW w:w="0" w:type="auto"/>
            <w:gridSpan w:val="2"/>
            <w:vMerge w:val="restart"/>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Работу выполнить тщательно и осторожно, избегая длительного, ненужного соприкосновения с материалом. На краску имеется паспорт техники </w:t>
            </w:r>
            <w:proofErr w:type="spellStart"/>
            <w:r w:rsidRPr="00D00417">
              <w:rPr>
                <w:rFonts w:ascii="Verdana" w:eastAsia="Times New Roman" w:hAnsi="Verdana" w:cs="Times New Roman"/>
                <w:sz w:val="18"/>
                <w:szCs w:val="18"/>
              </w:rPr>
              <w:t>безопасности.</w:t>
            </w:r>
            <w:hyperlink r:id="rId18" w:tgtFrame="_blank" w:tooltip="Паспорт техники безопасности (pdf) (98.7 KB)" w:history="1">
              <w:r w:rsidRPr="00D00417">
                <w:rPr>
                  <w:rFonts w:ascii="Verdana" w:eastAsia="Times New Roman" w:hAnsi="Verdana" w:cs="Times New Roman"/>
                  <w:color w:val="707233"/>
                  <w:sz w:val="18"/>
                  <w:szCs w:val="18"/>
                  <w:u w:val="single"/>
                </w:rPr>
                <w:t>Паспорт</w:t>
              </w:r>
              <w:proofErr w:type="spellEnd"/>
              <w:r w:rsidRPr="00D00417">
                <w:rPr>
                  <w:rFonts w:ascii="Verdana" w:eastAsia="Times New Roman" w:hAnsi="Verdana" w:cs="Times New Roman"/>
                  <w:color w:val="707233"/>
                  <w:sz w:val="18"/>
                  <w:szCs w:val="18"/>
                  <w:u w:val="single"/>
                </w:rPr>
                <w:t xml:space="preserve"> техники безопасности</w:t>
              </w:r>
            </w:hyperlink>
            <w:r w:rsidRPr="00D00417">
              <w:rPr>
                <w:rFonts w:ascii="Verdana" w:eastAsia="Times New Roman" w:hAnsi="Verdana" w:cs="Times New Roman"/>
                <w:sz w:val="18"/>
                <w:szCs w:val="18"/>
              </w:rPr>
              <w:t xml:space="preserve"> </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D00417" w:rsidRPr="00D00417" w:rsidRDefault="00D00417" w:rsidP="00D00417">
            <w:pPr>
              <w:spacing w:after="0" w:line="240" w:lineRule="auto"/>
              <w:rPr>
                <w:rFonts w:ascii="Verdana" w:eastAsia="Times New Roman" w:hAnsi="Verdana" w:cs="Times New Roman"/>
                <w:sz w:val="18"/>
                <w:szCs w:val="18"/>
              </w:rPr>
            </w:pP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D00417">
              <w:rPr>
                <w:rFonts w:ascii="Verdana" w:eastAsia="Times New Roman" w:hAnsi="Verdana" w:cs="Times New Roman"/>
                <w:sz w:val="18"/>
                <w:szCs w:val="18"/>
              </w:rPr>
              <w:t>в место сбора</w:t>
            </w:r>
            <w:proofErr w:type="gramEnd"/>
            <w:r w:rsidRPr="00D00417">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D00417" w:rsidRPr="00D00417" w:rsidTr="00D00417">
        <w:trPr>
          <w:tblCellSpacing w:w="15" w:type="dxa"/>
          <w:jc w:val="center"/>
        </w:trPr>
        <w:tc>
          <w:tcPr>
            <w:tcW w:w="0" w:type="auto"/>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b/>
                <w:bCs/>
                <w:sz w:val="18"/>
              </w:rPr>
              <w:t>ТРАНСПОРТИРОВКА</w:t>
            </w:r>
          </w:p>
        </w:tc>
        <w:tc>
          <w:tcPr>
            <w:tcW w:w="0" w:type="auto"/>
            <w:gridSpan w:val="2"/>
            <w:hideMark/>
          </w:tcPr>
          <w:p w:rsidR="00D00417" w:rsidRPr="00D00417" w:rsidRDefault="00D00417" w:rsidP="00D00417">
            <w:pPr>
              <w:spacing w:after="0" w:line="240" w:lineRule="auto"/>
              <w:jc w:val="center"/>
              <w:rPr>
                <w:rFonts w:ascii="Verdana" w:eastAsia="Times New Roman" w:hAnsi="Verdana" w:cs="Times New Roman"/>
                <w:sz w:val="18"/>
                <w:szCs w:val="18"/>
              </w:rPr>
            </w:pPr>
            <w:r w:rsidRPr="00D00417">
              <w:rPr>
                <w:rFonts w:ascii="Verdana" w:eastAsia="Times New Roman" w:hAnsi="Verdana" w:cs="Times New Roman"/>
                <w:sz w:val="18"/>
                <w:szCs w:val="18"/>
              </w:rPr>
              <w:t>-</w:t>
            </w:r>
          </w:p>
        </w:tc>
      </w:tr>
      <w:tr w:rsidR="00D00417" w:rsidRPr="00D00417" w:rsidTr="00D00417">
        <w:trPr>
          <w:tblCellSpacing w:w="15" w:type="dxa"/>
          <w:jc w:val="center"/>
        </w:trPr>
        <w:tc>
          <w:tcPr>
            <w:tcW w:w="0" w:type="auto"/>
            <w:gridSpan w:val="3"/>
            <w:hideMark/>
          </w:tcPr>
          <w:p w:rsidR="00D00417" w:rsidRPr="00D00417" w:rsidRDefault="00D00417" w:rsidP="00D00417">
            <w:pPr>
              <w:spacing w:after="0" w:line="240" w:lineRule="auto"/>
              <w:jc w:val="center"/>
              <w:rPr>
                <w:rFonts w:ascii="Verdana" w:eastAsia="Times New Roman" w:hAnsi="Verdana" w:cs="Times New Roman"/>
                <w:sz w:val="18"/>
                <w:szCs w:val="18"/>
              </w:rPr>
            </w:pPr>
          </w:p>
        </w:tc>
      </w:tr>
    </w:tbl>
    <w:p w:rsidR="00B0285A" w:rsidRDefault="00B0285A"/>
    <w:sectPr w:rsidR="00B02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417"/>
    <w:rsid w:val="00B0285A"/>
    <w:rsid w:val="00D0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0417"/>
    <w:rPr>
      <w:b/>
      <w:bCs/>
    </w:rPr>
  </w:style>
  <w:style w:type="paragraph" w:styleId="a4">
    <w:name w:val="Balloon Text"/>
    <w:basedOn w:val="a"/>
    <w:link w:val="a5"/>
    <w:uiPriority w:val="99"/>
    <w:semiHidden/>
    <w:unhideWhenUsed/>
    <w:rsid w:val="00D004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800670">
      <w:bodyDiv w:val="1"/>
      <w:marLeft w:val="0"/>
      <w:marRight w:val="0"/>
      <w:marTop w:val="0"/>
      <w:marBottom w:val="0"/>
      <w:divBdr>
        <w:top w:val="none" w:sz="0" w:space="0" w:color="auto"/>
        <w:left w:val="none" w:sz="0" w:space="0" w:color="auto"/>
        <w:bottom w:val="none" w:sz="0" w:space="0" w:color="auto"/>
        <w:right w:val="none" w:sz="0" w:space="0" w:color="auto"/>
      </w:divBdr>
      <w:divsChild>
        <w:div w:id="1592621387">
          <w:marLeft w:val="0"/>
          <w:marRight w:val="0"/>
          <w:marTop w:val="0"/>
          <w:marBottom w:val="0"/>
          <w:divBdr>
            <w:top w:val="none" w:sz="0" w:space="0" w:color="auto"/>
            <w:left w:val="none" w:sz="0" w:space="0" w:color="auto"/>
            <w:bottom w:val="none" w:sz="0" w:space="0" w:color="auto"/>
            <w:right w:val="none" w:sz="0" w:space="0" w:color="auto"/>
          </w:divBdr>
          <w:divsChild>
            <w:div w:id="1051995675">
              <w:marLeft w:val="435"/>
              <w:marRight w:val="435"/>
              <w:marTop w:val="0"/>
              <w:marBottom w:val="0"/>
              <w:divBdr>
                <w:top w:val="none" w:sz="0" w:space="0" w:color="auto"/>
                <w:left w:val="none" w:sz="0" w:space="0" w:color="auto"/>
                <w:bottom w:val="none" w:sz="0" w:space="0" w:color="auto"/>
                <w:right w:val="none" w:sz="0" w:space="0" w:color="auto"/>
              </w:divBdr>
              <w:divsChild>
                <w:div w:id="1076395685">
                  <w:marLeft w:val="300"/>
                  <w:marRight w:val="315"/>
                  <w:marTop w:val="0"/>
                  <w:marBottom w:val="225"/>
                  <w:divBdr>
                    <w:top w:val="none" w:sz="0" w:space="0" w:color="auto"/>
                    <w:left w:val="none" w:sz="0" w:space="0" w:color="auto"/>
                    <w:bottom w:val="none" w:sz="0" w:space="0" w:color="auto"/>
                    <w:right w:val="none" w:sz="0" w:space="0" w:color="auto"/>
                  </w:divBdr>
                  <w:divsChild>
                    <w:div w:id="938679393">
                      <w:marLeft w:val="0"/>
                      <w:marRight w:val="0"/>
                      <w:marTop w:val="0"/>
                      <w:marBottom w:val="150"/>
                      <w:divBdr>
                        <w:top w:val="none" w:sz="0" w:space="0" w:color="auto"/>
                        <w:left w:val="none" w:sz="0" w:space="0" w:color="auto"/>
                        <w:bottom w:val="none" w:sz="0" w:space="0" w:color="auto"/>
                        <w:right w:val="none" w:sz="0" w:space="0" w:color="auto"/>
                      </w:divBdr>
                      <w:divsChild>
                        <w:div w:id="889536136">
                          <w:marLeft w:val="0"/>
                          <w:marRight w:val="0"/>
                          <w:marTop w:val="75"/>
                          <w:marBottom w:val="0"/>
                          <w:divBdr>
                            <w:top w:val="none" w:sz="0" w:space="0" w:color="auto"/>
                            <w:left w:val="none" w:sz="0" w:space="0" w:color="auto"/>
                            <w:bottom w:val="none" w:sz="0" w:space="0" w:color="auto"/>
                            <w:right w:val="none" w:sz="0" w:space="0" w:color="auto"/>
                          </w:divBdr>
                        </w:div>
                        <w:div w:id="2040233847">
                          <w:marLeft w:val="0"/>
                          <w:marRight w:val="45"/>
                          <w:marTop w:val="0"/>
                          <w:marBottom w:val="45"/>
                          <w:divBdr>
                            <w:top w:val="none" w:sz="0" w:space="0" w:color="auto"/>
                            <w:left w:val="none" w:sz="0" w:space="0" w:color="auto"/>
                            <w:bottom w:val="none" w:sz="0" w:space="0" w:color="auto"/>
                            <w:right w:val="none" w:sz="0" w:space="0" w:color="auto"/>
                          </w:divBdr>
                          <w:divsChild>
                            <w:div w:id="1933202424">
                              <w:marLeft w:val="0"/>
                              <w:marRight w:val="0"/>
                              <w:marTop w:val="0"/>
                              <w:marBottom w:val="0"/>
                              <w:divBdr>
                                <w:top w:val="none" w:sz="0" w:space="0" w:color="auto"/>
                                <w:left w:val="none" w:sz="0" w:space="0" w:color="auto"/>
                                <w:bottom w:val="none" w:sz="0" w:space="0" w:color="auto"/>
                                <w:right w:val="none" w:sz="0" w:space="0" w:color="auto"/>
                              </w:divBdr>
                            </w:div>
                          </w:divsChild>
                        </w:div>
                        <w:div w:id="922029509">
                          <w:marLeft w:val="0"/>
                          <w:marRight w:val="45"/>
                          <w:marTop w:val="0"/>
                          <w:marBottom w:val="45"/>
                          <w:divBdr>
                            <w:top w:val="none" w:sz="0" w:space="0" w:color="auto"/>
                            <w:left w:val="none" w:sz="0" w:space="0" w:color="auto"/>
                            <w:bottom w:val="none" w:sz="0" w:space="0" w:color="auto"/>
                            <w:right w:val="none" w:sz="0" w:space="0" w:color="auto"/>
                          </w:divBdr>
                          <w:divsChild>
                            <w:div w:id="930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tikkurila.ru/files/2806/NOVASIL_331_MSDS_RUS.pdf"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4344/No._18.pdf" TargetMode="External"/><Relationship Id="rId2" Type="http://schemas.openxmlformats.org/officeDocument/2006/relationships/settings" Target="settings.xml"/><Relationship Id="rId16" Type="http://schemas.openxmlformats.org/officeDocument/2006/relationships/hyperlink" Target="http://www.tikkurila.ru/files/5324/Novasil.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kkurila.ru/files/4288/Novasil.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bytovye_i_obschestroitelnye_kraski/tsveta/katalogi_tsvetov_dlya_naruzhnoj_okraski/kamennye_fasady/"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hyperlink" Target="http://www.tikkurila.ru/files/4288/Novasil.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Company>ООО "БалтМостПроект"</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2012-07-09T08:49:00Z</dcterms:created>
  <dcterms:modified xsi:type="dcterms:W3CDTF">2012-07-09T08:49:00Z</dcterms:modified>
</cp:coreProperties>
</file>