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7"/>
        <w:gridCol w:w="5192"/>
        <w:gridCol w:w="1616"/>
      </w:tblGrid>
      <w:tr w:rsidR="00566488" w:rsidRPr="00566488" w:rsidTr="00566488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566488" w:rsidRPr="00566488" w:rsidRDefault="00566488" w:rsidP="005664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br/>
              <w:t>01.10.2004</w:t>
            </w:r>
          </w:p>
        </w:tc>
      </w:tr>
      <w:tr w:rsidR="00566488" w:rsidRPr="00566488" w:rsidTr="00566488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566488" w:rsidRPr="00566488" w:rsidRDefault="00566488" w:rsidP="00566488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56648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Юккоспохъя</w:t>
            </w:r>
            <w:proofErr w:type="spellEnd"/>
            <w:r w:rsidRPr="0056648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грунтовка - </w:t>
            </w:r>
            <w:proofErr w:type="spellStart"/>
            <w:r w:rsidRPr="0056648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Ykköspohja</w:t>
            </w:r>
            <w:proofErr w:type="spellEnd"/>
            <w:r w:rsidRPr="0056648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56648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pohjamaali</w:t>
            </w:r>
            <w:proofErr w:type="spellEnd"/>
            <w:r w:rsidRPr="0056648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Юккоспохъя грунтовка">
                    <a:hlinkClick xmlns:a="http://schemas.openxmlformats.org/drawingml/2006/main" r:id="rId4" tooltip="&quot;Юккоспохъя грунтовка (jpg) (39.4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Юккоспохъя грунтовка">
                            <a:hlinkClick r:id="rId4" tooltip="&quot;Юккоспохъя грунтовка (jpg) (39.4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Юккоспохъя грунтовка (jpg) (39.4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Юккоспохъя грунтовка (jpg) (39.4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Юккоспохъя грунтовка (jpg) (39.4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566488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566488" w:rsidRPr="00566488" w:rsidTr="00566488">
        <w:trPr>
          <w:tblCellSpacing w:w="15" w:type="dxa"/>
          <w:jc w:val="center"/>
        </w:trPr>
        <w:tc>
          <w:tcPr>
            <w:tcW w:w="0" w:type="auto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Акрилатно-сополимерная</w:t>
            </w:r>
            <w:proofErr w:type="spellEnd"/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 xml:space="preserve"> латексная грунтовка.</w:t>
            </w:r>
          </w:p>
        </w:tc>
        <w:tc>
          <w:tcPr>
            <w:tcW w:w="0" w:type="auto"/>
            <w:vMerge/>
            <w:vAlign w:val="center"/>
            <w:hideMark/>
          </w:tcPr>
          <w:p w:rsidR="00566488" w:rsidRPr="00566488" w:rsidRDefault="00566488" w:rsidP="005664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66488" w:rsidRPr="00566488" w:rsidTr="00566488">
        <w:trPr>
          <w:tblCellSpacing w:w="15" w:type="dxa"/>
          <w:jc w:val="center"/>
        </w:trPr>
        <w:tc>
          <w:tcPr>
            <w:tcW w:w="0" w:type="auto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Предназначена для грунтовки и окраски бетонных, оштукатуренных, зашпатлеванных, кирпичных и картонных поверхностей, обоев, а также древесностружечных и </w:t>
            </w:r>
            <w:proofErr w:type="gramStart"/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-в</w:t>
            </w:r>
            <w:proofErr w:type="gramEnd"/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 xml:space="preserve">олокнистых плит внутри помещения. </w:t>
            </w:r>
            <w:proofErr w:type="gramStart"/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Применима</w:t>
            </w:r>
            <w:proofErr w:type="gramEnd"/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 xml:space="preserve"> также для ремонтной окраски ранее окрашенных поверхностей.</w:t>
            </w:r>
          </w:p>
        </w:tc>
        <w:tc>
          <w:tcPr>
            <w:tcW w:w="0" w:type="auto"/>
            <w:vMerge/>
            <w:vAlign w:val="center"/>
            <w:hideMark/>
          </w:tcPr>
          <w:p w:rsidR="00566488" w:rsidRPr="00566488" w:rsidRDefault="00566488" w:rsidP="005664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66488" w:rsidRPr="00566488" w:rsidTr="00566488">
        <w:trPr>
          <w:tblCellSpacing w:w="15" w:type="dxa"/>
          <w:jc w:val="center"/>
        </w:trPr>
        <w:tc>
          <w:tcPr>
            <w:tcW w:w="0" w:type="auto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окраски стен и потолков в сухих помещениях.</w:t>
            </w:r>
          </w:p>
        </w:tc>
        <w:tc>
          <w:tcPr>
            <w:tcW w:w="0" w:type="auto"/>
            <w:vMerge/>
            <w:vAlign w:val="center"/>
            <w:hideMark/>
          </w:tcPr>
          <w:p w:rsidR="00566488" w:rsidRPr="00566488" w:rsidRDefault="00566488" w:rsidP="005664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66488" w:rsidRPr="00566488" w:rsidTr="0056648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566488" w:rsidRPr="00566488" w:rsidTr="00566488">
        <w:trPr>
          <w:tblCellSpacing w:w="15" w:type="dxa"/>
          <w:jc w:val="center"/>
        </w:trPr>
        <w:tc>
          <w:tcPr>
            <w:tcW w:w="0" w:type="auto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566488" w:rsidRPr="00566488" w:rsidRDefault="00566488" w:rsidP="0056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6488" w:rsidRPr="00566488" w:rsidRDefault="00566488" w:rsidP="0056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488" w:rsidRPr="00566488" w:rsidTr="00566488">
        <w:trPr>
          <w:tblCellSpacing w:w="15" w:type="dxa"/>
          <w:jc w:val="center"/>
        </w:trPr>
        <w:tc>
          <w:tcPr>
            <w:tcW w:w="0" w:type="auto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ЛКМ для потолк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КМ для потолк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6" name="Рисунок 6" descr="Совершенно 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овершенно 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1" name="Рисунок 11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488" w:rsidRPr="00566488" w:rsidRDefault="00566488" w:rsidP="00566488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566488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7</w:t>
            </w:r>
          </w:p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2" name="Рисунок 12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488" w:rsidRPr="00566488" w:rsidRDefault="00566488" w:rsidP="00566488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566488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12</w:t>
            </w:r>
          </w:p>
        </w:tc>
      </w:tr>
      <w:tr w:rsidR="00566488" w:rsidRPr="00566488" w:rsidTr="00566488">
        <w:trPr>
          <w:tblCellSpacing w:w="15" w:type="dxa"/>
          <w:jc w:val="center"/>
        </w:trPr>
        <w:tc>
          <w:tcPr>
            <w:tcW w:w="0" w:type="auto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AP</w:t>
            </w:r>
          </w:p>
        </w:tc>
      </w:tr>
      <w:tr w:rsidR="00566488" w:rsidRPr="00566488" w:rsidTr="00566488">
        <w:trPr>
          <w:tblCellSpacing w:w="15" w:type="dxa"/>
          <w:jc w:val="center"/>
        </w:trPr>
        <w:tc>
          <w:tcPr>
            <w:tcW w:w="0" w:type="auto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Белый. Колеруется в светлые цвета по каталогам "</w:t>
            </w:r>
            <w:proofErr w:type="spellStart"/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Тиккурила</w:t>
            </w:r>
            <w:proofErr w:type="spellEnd"/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Симфония". При колеровке употребить только половину от указанного в рецептуре объема пигментных паст. Могут быть незначительные отклонения по цвету от эталона.</w:t>
            </w:r>
          </w:p>
        </w:tc>
      </w:tr>
      <w:tr w:rsidR="00566488" w:rsidRPr="00566488" w:rsidTr="00566488">
        <w:trPr>
          <w:tblCellSpacing w:w="15" w:type="dxa"/>
          <w:jc w:val="center"/>
        </w:trPr>
        <w:tc>
          <w:tcPr>
            <w:tcW w:w="0" w:type="auto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Глубокоматовый</w:t>
            </w:r>
            <w:proofErr w:type="spellEnd"/>
          </w:p>
        </w:tc>
      </w:tr>
      <w:tr w:rsidR="00566488" w:rsidRPr="00566488" w:rsidTr="00566488">
        <w:trPr>
          <w:tblCellSpacing w:w="15" w:type="dxa"/>
          <w:jc w:val="center"/>
        </w:trPr>
        <w:tc>
          <w:tcPr>
            <w:tcW w:w="0" w:type="auto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566488" w:rsidRPr="00566488" w:rsidTr="00566488">
        <w:trPr>
          <w:tblCellSpacing w:w="15" w:type="dxa"/>
          <w:jc w:val="center"/>
        </w:trPr>
        <w:tc>
          <w:tcPr>
            <w:tcW w:w="0" w:type="auto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566488" w:rsidRPr="00566488" w:rsidRDefault="00566488" w:rsidP="0056648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Для впитывающих поверхностей – 7-9 м²/л.</w:t>
            </w: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Для </w:t>
            </w:r>
            <w:proofErr w:type="spellStart"/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невпитывающих</w:t>
            </w:r>
            <w:proofErr w:type="spellEnd"/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поверхностей – 10-12 м</w:t>
            </w:r>
            <w:proofErr w:type="gramStart"/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  <w:proofErr w:type="gramEnd"/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/л.</w:t>
            </w:r>
          </w:p>
        </w:tc>
      </w:tr>
      <w:tr w:rsidR="00566488" w:rsidRPr="00566488" w:rsidTr="00566488">
        <w:trPr>
          <w:tblCellSpacing w:w="15" w:type="dxa"/>
          <w:jc w:val="center"/>
        </w:trPr>
        <w:tc>
          <w:tcPr>
            <w:tcW w:w="0" w:type="auto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18 л.</w:t>
            </w:r>
          </w:p>
        </w:tc>
      </w:tr>
      <w:tr w:rsidR="00566488" w:rsidRPr="00566488" w:rsidTr="00566488">
        <w:trPr>
          <w:tblCellSpacing w:w="15" w:type="dxa"/>
          <w:jc w:val="center"/>
        </w:trPr>
        <w:tc>
          <w:tcPr>
            <w:tcW w:w="0" w:type="auto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566488" w:rsidRPr="00566488" w:rsidTr="00566488">
        <w:trPr>
          <w:tblCellSpacing w:w="15" w:type="dxa"/>
          <w:jc w:val="center"/>
        </w:trPr>
        <w:tc>
          <w:tcPr>
            <w:tcW w:w="0" w:type="auto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 xml:space="preserve">Наносится кистью, валиком или распылением. При нанесении под высоким давлением применять сопло 0,018"- 0,023", разбавить до 10% по объему. </w:t>
            </w:r>
          </w:p>
        </w:tc>
      </w:tr>
      <w:tr w:rsidR="00566488" w:rsidRPr="00566488" w:rsidTr="00566488">
        <w:trPr>
          <w:tblCellSpacing w:w="15" w:type="dxa"/>
          <w:jc w:val="center"/>
        </w:trPr>
        <w:tc>
          <w:tcPr>
            <w:tcW w:w="0" w:type="auto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566488" w:rsidRPr="00566488" w:rsidRDefault="00566488" w:rsidP="0056648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От пыли – 30 минут.</w:t>
            </w: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Следующий слой можно наносить через 1-2 часа</w:t>
            </w:r>
          </w:p>
        </w:tc>
      </w:tr>
      <w:tr w:rsidR="00566488" w:rsidRPr="00566488" w:rsidTr="00566488">
        <w:trPr>
          <w:tblCellSpacing w:w="15" w:type="dxa"/>
          <w:jc w:val="center"/>
        </w:trPr>
        <w:tc>
          <w:tcPr>
            <w:tcW w:w="0" w:type="auto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Термостойкость</w:t>
            </w:r>
          </w:p>
        </w:tc>
        <w:tc>
          <w:tcPr>
            <w:tcW w:w="0" w:type="auto"/>
            <w:gridSpan w:val="2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 xml:space="preserve">85ºC. </w:t>
            </w:r>
          </w:p>
        </w:tc>
      </w:tr>
      <w:tr w:rsidR="00566488" w:rsidRPr="00566488" w:rsidTr="00566488">
        <w:trPr>
          <w:tblCellSpacing w:w="15" w:type="dxa"/>
          <w:jc w:val="center"/>
        </w:trPr>
        <w:tc>
          <w:tcPr>
            <w:tcW w:w="0" w:type="auto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Стойкость к мытью</w:t>
            </w:r>
          </w:p>
        </w:tc>
        <w:tc>
          <w:tcPr>
            <w:tcW w:w="0" w:type="auto"/>
            <w:gridSpan w:val="2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Выдерживает вытирание влажной тканью и легкую мокрую очистку.</w:t>
            </w:r>
          </w:p>
        </w:tc>
      </w:tr>
      <w:tr w:rsidR="00566488" w:rsidRPr="00566488" w:rsidTr="00566488">
        <w:trPr>
          <w:tblCellSpacing w:w="15" w:type="dxa"/>
          <w:jc w:val="center"/>
        </w:trPr>
        <w:tc>
          <w:tcPr>
            <w:tcW w:w="0" w:type="auto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32 %.</w:t>
            </w:r>
          </w:p>
        </w:tc>
      </w:tr>
      <w:tr w:rsidR="00566488" w:rsidRPr="00566488" w:rsidTr="00566488">
        <w:trPr>
          <w:tblCellSpacing w:w="15" w:type="dxa"/>
          <w:jc w:val="center"/>
        </w:trPr>
        <w:tc>
          <w:tcPr>
            <w:tcW w:w="0" w:type="auto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1,4 кг/л.</w:t>
            </w:r>
          </w:p>
        </w:tc>
      </w:tr>
      <w:tr w:rsidR="00566488" w:rsidRPr="00566488" w:rsidTr="00566488">
        <w:trPr>
          <w:tblCellSpacing w:w="15" w:type="dxa"/>
          <w:jc w:val="center"/>
        </w:trPr>
        <w:tc>
          <w:tcPr>
            <w:tcW w:w="0" w:type="auto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566488" w:rsidRPr="00566488" w:rsidTr="00566488">
        <w:trPr>
          <w:tblCellSpacing w:w="15" w:type="dxa"/>
          <w:jc w:val="center"/>
        </w:trPr>
        <w:tc>
          <w:tcPr>
            <w:tcW w:w="0" w:type="auto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7" w:tgtFrame="_blank" w:tooltip="Свидетельство о государственной регистрации (pdf) (347.5 KB)" w:history="1">
              <w:r w:rsidRPr="0056648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566488" w:rsidRPr="00566488" w:rsidTr="0056648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566488" w:rsidRPr="00566488" w:rsidTr="00566488">
        <w:trPr>
          <w:tblCellSpacing w:w="15" w:type="dxa"/>
          <w:jc w:val="center"/>
        </w:trPr>
        <w:tc>
          <w:tcPr>
            <w:tcW w:w="0" w:type="auto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566488" w:rsidRPr="00566488" w:rsidRDefault="00566488" w:rsidP="0056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6488" w:rsidRPr="00566488" w:rsidRDefault="00566488" w:rsidP="0056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488" w:rsidRPr="00566488" w:rsidTr="00566488">
        <w:trPr>
          <w:tblCellSpacing w:w="15" w:type="dxa"/>
          <w:jc w:val="center"/>
        </w:trPr>
        <w:tc>
          <w:tcPr>
            <w:tcW w:w="0" w:type="auto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сухой. Температура воздуха должна быть выше +5</w:t>
            </w:r>
            <w:proofErr w:type="gramStart"/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, и относительная влажность воздуха менее 80%.</w:t>
            </w:r>
          </w:p>
        </w:tc>
      </w:tr>
      <w:tr w:rsidR="00566488" w:rsidRPr="00566488" w:rsidTr="00566488">
        <w:trPr>
          <w:tblCellSpacing w:w="15" w:type="dxa"/>
          <w:jc w:val="center"/>
        </w:trPr>
        <w:tc>
          <w:tcPr>
            <w:tcW w:w="0" w:type="auto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 xml:space="preserve">Новая деревянная </w:t>
            </w:r>
            <w:proofErr w:type="spellStart"/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поверхнсоть</w:t>
            </w:r>
            <w:proofErr w:type="spellEnd"/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 xml:space="preserve">: </w:t>
            </w: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br/>
              <w:t>Очистить поверхность от грязи и пыли. При необходимости выправить поверхность шпатлевкой серии "</w:t>
            </w:r>
            <w:proofErr w:type="spellStart"/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Спаккели</w:t>
            </w:r>
            <w:proofErr w:type="spellEnd"/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" или "Престо". Нанести грунтовку "</w:t>
            </w:r>
            <w:proofErr w:type="spellStart"/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Юккоспохъя</w:t>
            </w:r>
            <w:proofErr w:type="spellEnd"/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 xml:space="preserve">". </w:t>
            </w: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лакированная поверхность: </w:t>
            </w: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Вымыть поверхность раствором "</w:t>
            </w:r>
            <w:proofErr w:type="spellStart"/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", затем тщательно промыть водой и дать просохнуть. Твердые, глянцевые поверхности отшлифовать до матового состояния и пыль от шлифовки удалить. Выправить неровности шпатлевкой "Престо" или "</w:t>
            </w:r>
            <w:proofErr w:type="spellStart"/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Спаккели</w:t>
            </w:r>
            <w:proofErr w:type="spellEnd"/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 xml:space="preserve">". Высохшую поверхность отшлифовать и пыль удалить. </w:t>
            </w:r>
          </w:p>
        </w:tc>
      </w:tr>
      <w:tr w:rsidR="00566488" w:rsidRPr="00566488" w:rsidTr="00566488">
        <w:trPr>
          <w:tblCellSpacing w:w="15" w:type="dxa"/>
          <w:jc w:val="center"/>
        </w:trPr>
        <w:tc>
          <w:tcPr>
            <w:tcW w:w="0" w:type="auto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Окраска</w:t>
            </w:r>
          </w:p>
        </w:tc>
        <w:tc>
          <w:tcPr>
            <w:tcW w:w="0" w:type="auto"/>
            <w:gridSpan w:val="2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Грунтовку тщательно перемешать перед применением. При необходимости разбавить водой. Наносить валиком, кистью или распылением в 1-2 слоя.</w:t>
            </w:r>
          </w:p>
        </w:tc>
      </w:tr>
      <w:tr w:rsidR="00566488" w:rsidRPr="00566488" w:rsidTr="00566488">
        <w:trPr>
          <w:tblCellSpacing w:w="15" w:type="dxa"/>
          <w:jc w:val="center"/>
        </w:trPr>
        <w:tc>
          <w:tcPr>
            <w:tcW w:w="0" w:type="auto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Удалить лишнюю краску с инструмента, после чего незамедлительно промыть водой или моющим средством "</w:t>
            </w:r>
            <w:proofErr w:type="spellStart"/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566488" w:rsidRPr="00566488" w:rsidTr="00566488">
        <w:trPr>
          <w:tblCellSpacing w:w="15" w:type="dxa"/>
          <w:jc w:val="center"/>
        </w:trPr>
        <w:tc>
          <w:tcPr>
            <w:tcW w:w="0" w:type="auto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 xml:space="preserve">В нормальных условиях окрашенное покрытие достигает своей окончательной твердости и износостойкости в течение четырех недель после окраски, поэтому рекомендуется избегать сильной очистки поверхности в этот период. Очищать поверхность мягкой щеткой или тряпкой. </w:t>
            </w: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Для очистки покрытия из " </w:t>
            </w:r>
            <w:proofErr w:type="spellStart"/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Юккоспохъя</w:t>
            </w:r>
            <w:proofErr w:type="spellEnd"/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" предпочтительно применять сухую очистку пылесосом или мягкой тканью. Влажная очистка может привести к образованию следов, в особенности на поверхностях, окрашенных в более темные тона.</w:t>
            </w:r>
          </w:p>
        </w:tc>
      </w:tr>
      <w:tr w:rsidR="00566488" w:rsidRPr="00566488" w:rsidTr="0056648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566488" w:rsidRPr="00566488" w:rsidTr="00566488">
        <w:trPr>
          <w:tblCellSpacing w:w="15" w:type="dxa"/>
          <w:jc w:val="center"/>
        </w:trPr>
        <w:tc>
          <w:tcPr>
            <w:tcW w:w="0" w:type="auto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Работу выполнить с большой осторожностью и тщательностью, избегая длительного ненужного соприкосновения с материалом. По грунтовке имеется паспорт техники </w:t>
            </w:r>
            <w:proofErr w:type="spellStart"/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8" w:tgtFrame="_blank" w:tooltip="Паспорт техники безопасности (pdf) (112.1 KB)" w:history="1">
              <w:r w:rsidRPr="0056648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56648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566488" w:rsidRPr="00566488" w:rsidTr="00566488">
        <w:trPr>
          <w:tblCellSpacing w:w="15" w:type="dxa"/>
          <w:jc w:val="center"/>
        </w:trPr>
        <w:tc>
          <w:tcPr>
            <w:tcW w:w="0" w:type="auto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66488" w:rsidRPr="00566488" w:rsidRDefault="00566488" w:rsidP="005664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66488" w:rsidRPr="00566488" w:rsidTr="00566488">
        <w:trPr>
          <w:tblCellSpacing w:w="15" w:type="dxa"/>
          <w:jc w:val="center"/>
        </w:trPr>
        <w:tc>
          <w:tcPr>
            <w:tcW w:w="0" w:type="auto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</w:t>
            </w:r>
          </w:p>
        </w:tc>
      </w:tr>
      <w:tr w:rsidR="00566488" w:rsidRPr="00566488" w:rsidTr="00566488">
        <w:trPr>
          <w:tblCellSpacing w:w="15" w:type="dxa"/>
          <w:jc w:val="center"/>
        </w:trPr>
        <w:tc>
          <w:tcPr>
            <w:tcW w:w="0" w:type="auto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66488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566488" w:rsidRPr="00566488" w:rsidTr="0056648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66488" w:rsidRPr="00566488" w:rsidRDefault="00566488" w:rsidP="0056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A6FCB" w:rsidRDefault="009A6FCB"/>
    <w:sectPr w:rsidR="009A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488"/>
    <w:rsid w:val="00566488"/>
    <w:rsid w:val="009A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648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6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7465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1622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58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6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41455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431317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www.tikkurila.ru/files/2846/YKKOSPOHJA_284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4996/Ykkospohja.pd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594/Ykkospohja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hyperlink" Target="http://www.tikkurila.ru/files/594/Ykkospohja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Company>ООО "БалтМостПроект"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2012-07-09T10:15:00Z</dcterms:created>
  <dcterms:modified xsi:type="dcterms:W3CDTF">2012-07-09T10:15:00Z</dcterms:modified>
</cp:coreProperties>
</file>